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10B" w:rsidRPr="00AF310B" w:rsidRDefault="00AF310B" w:rsidP="00AF310B">
      <w:pPr>
        <w:widowControl/>
        <w:shd w:val="clear" w:color="auto" w:fill="F7F7F7"/>
        <w:spacing w:after="150"/>
        <w:jc w:val="center"/>
        <w:rPr>
          <w:rFonts w:ascii="Tahoma" w:eastAsia="宋体" w:hAnsi="Tahoma" w:cs="Tahoma"/>
          <w:color w:val="333333"/>
          <w:kern w:val="0"/>
          <w:sz w:val="20"/>
          <w:szCs w:val="20"/>
        </w:rPr>
      </w:pPr>
      <w:r w:rsidRPr="00AF310B">
        <w:rPr>
          <w:rFonts w:ascii="Tahoma" w:eastAsia="宋体" w:hAnsi="Tahoma" w:cs="Tahoma"/>
          <w:color w:val="333333"/>
          <w:kern w:val="0"/>
          <w:sz w:val="36"/>
          <w:szCs w:val="36"/>
        </w:rPr>
        <w:t>河池市农业农村局</w:t>
      </w:r>
    </w:p>
    <w:p w:rsidR="00AF310B" w:rsidRPr="00AF310B" w:rsidRDefault="00AF310B" w:rsidP="00AF310B">
      <w:pPr>
        <w:widowControl/>
        <w:shd w:val="clear" w:color="auto" w:fill="F7F7F7"/>
        <w:spacing w:after="150"/>
        <w:jc w:val="center"/>
        <w:rPr>
          <w:rFonts w:ascii="Tahoma" w:eastAsia="宋体" w:hAnsi="Tahoma" w:cs="Tahoma"/>
          <w:color w:val="333333"/>
          <w:kern w:val="0"/>
          <w:sz w:val="20"/>
          <w:szCs w:val="20"/>
        </w:rPr>
      </w:pPr>
      <w:r w:rsidRPr="00AF310B">
        <w:rPr>
          <w:rFonts w:ascii="Tahoma" w:eastAsia="宋体" w:hAnsi="Tahoma" w:cs="Tahoma"/>
          <w:color w:val="333333"/>
          <w:kern w:val="0"/>
          <w:sz w:val="36"/>
          <w:szCs w:val="36"/>
        </w:rPr>
        <w:t>2021</w:t>
      </w:r>
      <w:r w:rsidRPr="00AF310B">
        <w:rPr>
          <w:rFonts w:ascii="Tahoma" w:eastAsia="宋体" w:hAnsi="Tahoma" w:cs="Tahoma"/>
          <w:color w:val="333333"/>
          <w:kern w:val="0"/>
          <w:sz w:val="36"/>
          <w:szCs w:val="36"/>
        </w:rPr>
        <w:t>年部门预算</w:t>
      </w:r>
    </w:p>
    <w:p w:rsidR="00AF310B" w:rsidRPr="00AF310B" w:rsidRDefault="00AF310B" w:rsidP="00AF310B">
      <w:pPr>
        <w:widowControl/>
        <w:shd w:val="clear" w:color="auto" w:fill="F7F7F7"/>
        <w:spacing w:after="150"/>
        <w:jc w:val="left"/>
        <w:rPr>
          <w:rFonts w:ascii="Tahoma" w:eastAsia="宋体" w:hAnsi="Tahoma" w:cs="Tahoma"/>
          <w:color w:val="333333"/>
          <w:kern w:val="0"/>
          <w:sz w:val="20"/>
          <w:szCs w:val="20"/>
        </w:rPr>
      </w:pPr>
    </w:p>
    <w:p w:rsidR="00AF310B" w:rsidRPr="00AF310B" w:rsidRDefault="00AF310B" w:rsidP="00AF310B">
      <w:pPr>
        <w:widowControl/>
        <w:shd w:val="clear" w:color="auto" w:fill="F7F7F7"/>
        <w:spacing w:after="150"/>
        <w:jc w:val="center"/>
        <w:rPr>
          <w:rFonts w:ascii="Tahoma" w:eastAsia="宋体" w:hAnsi="Tahoma" w:cs="Tahoma"/>
          <w:color w:val="333333"/>
          <w:kern w:val="0"/>
          <w:sz w:val="20"/>
          <w:szCs w:val="20"/>
        </w:rPr>
      </w:pPr>
    </w:p>
    <w:p w:rsidR="00AF310B" w:rsidRPr="00AF310B" w:rsidRDefault="00AF310B" w:rsidP="00AF310B">
      <w:pPr>
        <w:widowControl/>
        <w:shd w:val="clear" w:color="auto" w:fill="F7F7F7"/>
        <w:spacing w:after="150"/>
        <w:ind w:firstLine="646"/>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目</w:t>
      </w:r>
      <w:r w:rsidRPr="00AF310B">
        <w:rPr>
          <w:rFonts w:ascii="Tahoma" w:eastAsia="宋体" w:hAnsi="Tahoma" w:cs="Tahoma"/>
          <w:b/>
          <w:bCs/>
          <w:color w:val="333333"/>
          <w:kern w:val="0"/>
          <w:sz w:val="24"/>
          <w:szCs w:val="24"/>
        </w:rPr>
        <w:t>    </w:t>
      </w:r>
      <w:r w:rsidRPr="00AF310B">
        <w:rPr>
          <w:rFonts w:ascii="Tahoma" w:eastAsia="宋体" w:hAnsi="Tahoma" w:cs="Tahoma"/>
          <w:b/>
          <w:bCs/>
          <w:color w:val="333333"/>
          <w:kern w:val="0"/>
          <w:sz w:val="24"/>
          <w:szCs w:val="24"/>
        </w:rPr>
        <w:t>录</w:t>
      </w:r>
    </w:p>
    <w:p w:rsidR="00AF310B" w:rsidRPr="00AF310B" w:rsidRDefault="00AF310B" w:rsidP="00AF310B">
      <w:pPr>
        <w:widowControl/>
        <w:shd w:val="clear" w:color="auto" w:fill="F7F7F7"/>
        <w:spacing w:after="150"/>
        <w:ind w:firstLine="645"/>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第一部分：河池市农业农村局概况</w:t>
      </w:r>
    </w:p>
    <w:p w:rsidR="00AF310B" w:rsidRPr="00AF310B" w:rsidRDefault="00AF310B" w:rsidP="00AF310B">
      <w:pPr>
        <w:widowControl/>
        <w:shd w:val="clear" w:color="auto" w:fill="F7F7F7"/>
        <w:spacing w:after="150"/>
        <w:ind w:firstLine="70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一、主要职能</w:t>
      </w:r>
    </w:p>
    <w:p w:rsidR="00AF310B" w:rsidRPr="00AF310B" w:rsidRDefault="00AF310B" w:rsidP="00AF310B">
      <w:pPr>
        <w:widowControl/>
        <w:shd w:val="clear" w:color="auto" w:fill="F7F7F7"/>
        <w:spacing w:after="150"/>
        <w:ind w:firstLine="70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二、部门预算单位构成</w:t>
      </w:r>
    </w:p>
    <w:p w:rsidR="00AF310B" w:rsidRPr="00AF310B" w:rsidRDefault="00AF310B" w:rsidP="00AF310B">
      <w:pPr>
        <w:widowControl/>
        <w:shd w:val="clear" w:color="auto" w:fill="F7F7F7"/>
        <w:spacing w:after="150"/>
        <w:ind w:firstLine="645"/>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第二部分：河池市农业农村局</w:t>
      </w:r>
      <w:r w:rsidRPr="00AF310B">
        <w:rPr>
          <w:rFonts w:ascii="Tahoma" w:eastAsia="宋体" w:hAnsi="Tahoma" w:cs="Tahoma"/>
          <w:color w:val="333333"/>
          <w:kern w:val="0"/>
          <w:sz w:val="24"/>
          <w:szCs w:val="24"/>
        </w:rPr>
        <w:t>2021</w:t>
      </w:r>
      <w:r w:rsidRPr="00AF310B">
        <w:rPr>
          <w:rFonts w:ascii="Tahoma" w:eastAsia="宋体" w:hAnsi="Tahoma" w:cs="Tahoma"/>
          <w:color w:val="333333"/>
          <w:kern w:val="0"/>
          <w:sz w:val="24"/>
          <w:szCs w:val="24"/>
        </w:rPr>
        <w:t>年部门预算报表</w:t>
      </w:r>
    </w:p>
    <w:p w:rsidR="00AF310B" w:rsidRPr="00AF310B" w:rsidRDefault="00AF310B" w:rsidP="00AF310B">
      <w:pPr>
        <w:widowControl/>
        <w:shd w:val="clear" w:color="auto" w:fill="F7F7F7"/>
        <w:spacing w:after="150"/>
        <w:ind w:firstLine="645"/>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第三部分：河池市农业农村局</w:t>
      </w:r>
      <w:r w:rsidRPr="00AF310B">
        <w:rPr>
          <w:rFonts w:ascii="Tahoma" w:eastAsia="宋体" w:hAnsi="Tahoma" w:cs="Tahoma"/>
          <w:color w:val="333333"/>
          <w:kern w:val="0"/>
          <w:sz w:val="24"/>
          <w:szCs w:val="24"/>
        </w:rPr>
        <w:t>2021</w:t>
      </w:r>
      <w:r w:rsidRPr="00AF310B">
        <w:rPr>
          <w:rFonts w:ascii="Tahoma" w:eastAsia="宋体" w:hAnsi="Tahoma" w:cs="Tahoma"/>
          <w:color w:val="333333"/>
          <w:kern w:val="0"/>
          <w:sz w:val="24"/>
          <w:szCs w:val="24"/>
        </w:rPr>
        <w:t>年部门预算情况说明</w:t>
      </w:r>
    </w:p>
    <w:p w:rsidR="00AF310B" w:rsidRPr="00AF310B" w:rsidRDefault="00AF310B" w:rsidP="00AF310B">
      <w:pPr>
        <w:widowControl/>
        <w:shd w:val="clear" w:color="auto" w:fill="F7F7F7"/>
        <w:spacing w:after="150"/>
        <w:ind w:firstLine="619"/>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一、收支预算总体情况</w:t>
      </w:r>
    </w:p>
    <w:p w:rsidR="00AF310B" w:rsidRPr="00AF310B" w:rsidRDefault="00AF310B" w:rsidP="00AF310B">
      <w:pPr>
        <w:widowControl/>
        <w:shd w:val="clear" w:color="auto" w:fill="F7F7F7"/>
        <w:spacing w:after="150"/>
        <w:ind w:left="598" w:firstLine="48"/>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二、拨款支出预算情况</w:t>
      </w:r>
    </w:p>
    <w:p w:rsidR="00AF310B" w:rsidRPr="00AF310B" w:rsidRDefault="00AF310B" w:rsidP="00AF310B">
      <w:pPr>
        <w:widowControl/>
        <w:shd w:val="clear" w:color="auto" w:fill="F7F7F7"/>
        <w:spacing w:after="150"/>
        <w:ind w:firstLine="645"/>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三、</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三公</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经费预算情况</w:t>
      </w:r>
    </w:p>
    <w:p w:rsidR="00AF310B" w:rsidRPr="00AF310B" w:rsidRDefault="00AF310B" w:rsidP="00AF310B">
      <w:pPr>
        <w:widowControl/>
        <w:shd w:val="clear" w:color="auto" w:fill="F7F7F7"/>
        <w:spacing w:after="150"/>
        <w:ind w:firstLine="70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四、机关运行经费执行情况说明</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五、政府采购支出情况说明</w:t>
      </w:r>
    </w:p>
    <w:p w:rsidR="00AF310B" w:rsidRPr="00AF310B" w:rsidRDefault="00AF310B" w:rsidP="00AF310B">
      <w:pPr>
        <w:widowControl/>
        <w:shd w:val="clear" w:color="auto" w:fill="F7F7F7"/>
        <w:spacing w:after="150"/>
        <w:ind w:firstLine="697"/>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六、国有资产占用情况说明</w:t>
      </w:r>
    </w:p>
    <w:p w:rsidR="00AF310B" w:rsidRPr="00AF310B" w:rsidRDefault="00AF310B" w:rsidP="00AF310B">
      <w:pPr>
        <w:widowControl/>
        <w:shd w:val="clear" w:color="auto" w:fill="F7F7F7"/>
        <w:spacing w:after="150"/>
        <w:ind w:firstLine="697"/>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七、重点项目预算绩效目标表</w:t>
      </w:r>
    </w:p>
    <w:p w:rsidR="00AF310B" w:rsidRPr="00AF310B" w:rsidRDefault="00AF310B" w:rsidP="00AF310B">
      <w:pPr>
        <w:widowControl/>
        <w:shd w:val="clear" w:color="auto" w:fill="F7F7F7"/>
        <w:spacing w:after="150"/>
        <w:ind w:firstLine="70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第四部分、名词解释。</w:t>
      </w:r>
    </w:p>
    <w:p w:rsidR="00AF310B" w:rsidRPr="00AF310B" w:rsidRDefault="00AF310B" w:rsidP="00AF310B">
      <w:pPr>
        <w:widowControl/>
        <w:shd w:val="clear" w:color="auto" w:fill="F7F7F7"/>
        <w:jc w:val="left"/>
        <w:rPr>
          <w:rFonts w:ascii="Tahoma" w:eastAsia="宋体" w:hAnsi="Tahoma" w:cs="Tahoma"/>
          <w:color w:val="333333"/>
          <w:kern w:val="0"/>
          <w:sz w:val="20"/>
          <w:szCs w:val="20"/>
        </w:rPr>
      </w:pPr>
    </w:p>
    <w:p w:rsidR="00AF310B" w:rsidRPr="00AF310B" w:rsidRDefault="00AF310B" w:rsidP="00AF310B">
      <w:pPr>
        <w:widowControl/>
        <w:shd w:val="clear" w:color="auto" w:fill="F7F7F7"/>
        <w:spacing w:after="150"/>
        <w:ind w:firstLine="562"/>
        <w:jc w:val="center"/>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第一部分：河池市农业农村局概况</w:t>
      </w:r>
    </w:p>
    <w:p w:rsidR="00AF310B" w:rsidRPr="00AF310B" w:rsidRDefault="00AF310B" w:rsidP="00AF310B">
      <w:pPr>
        <w:widowControl/>
        <w:shd w:val="clear" w:color="auto" w:fill="F7F7F7"/>
        <w:spacing w:after="150"/>
        <w:ind w:firstLine="562"/>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（一）主要职责。</w:t>
      </w:r>
    </w:p>
    <w:p w:rsidR="00AF310B" w:rsidRPr="00AF310B" w:rsidRDefault="00AF310B" w:rsidP="00AF310B">
      <w:pPr>
        <w:widowControl/>
        <w:shd w:val="clear" w:color="auto" w:fill="F7F7F7"/>
        <w:spacing w:after="150"/>
        <w:ind w:firstLine="5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根据市人民政府的设置，河池市农业局的主要职责是：</w:t>
      </w:r>
    </w:p>
    <w:p w:rsidR="00AF310B" w:rsidRPr="00AF310B" w:rsidRDefault="00AF310B" w:rsidP="00AF310B">
      <w:pPr>
        <w:widowControl/>
        <w:shd w:val="clear" w:color="auto" w:fill="F7F7F7"/>
        <w:spacing w:after="150"/>
        <w:ind w:firstLine="5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1.</w:t>
      </w:r>
      <w:r w:rsidRPr="00AF310B">
        <w:rPr>
          <w:rFonts w:ascii="Tahoma" w:eastAsia="宋体" w:hAnsi="Tahoma" w:cs="Tahoma"/>
          <w:color w:val="333333"/>
          <w:kern w:val="0"/>
          <w:sz w:val="24"/>
          <w:szCs w:val="24"/>
        </w:rPr>
        <w:t>研究并组织实施全市</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三农</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工作的发展战略、中长期规划、重大政策、重大举措。组织开展全市农业农村改革发展重大问题的调查研究。</w:t>
      </w:r>
    </w:p>
    <w:p w:rsidR="00AF310B" w:rsidRPr="00AF310B" w:rsidRDefault="00AF310B" w:rsidP="00AF310B">
      <w:pPr>
        <w:widowControl/>
        <w:shd w:val="clear" w:color="auto" w:fill="F7F7F7"/>
        <w:spacing w:after="150"/>
        <w:ind w:firstLine="5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2.</w:t>
      </w:r>
      <w:r w:rsidRPr="00AF310B">
        <w:rPr>
          <w:rFonts w:ascii="Tahoma" w:eastAsia="宋体" w:hAnsi="Tahoma" w:cs="Tahoma"/>
          <w:color w:val="333333"/>
          <w:kern w:val="0"/>
          <w:sz w:val="24"/>
          <w:szCs w:val="24"/>
        </w:rPr>
        <w:t>负责提出全市</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三农</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发展的工作意见。参与农业行政执法体系建设，指导全市农业综合执法。参与涉农的财税、价格、收储、金融保险、进出口等政策制定。</w:t>
      </w:r>
    </w:p>
    <w:p w:rsidR="00AF310B" w:rsidRPr="00AF310B" w:rsidRDefault="00AF310B" w:rsidP="00AF310B">
      <w:pPr>
        <w:widowControl/>
        <w:shd w:val="clear" w:color="auto" w:fill="F7F7F7"/>
        <w:spacing w:after="150"/>
        <w:ind w:firstLine="5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3.</w:t>
      </w:r>
      <w:r w:rsidRPr="00AF310B">
        <w:rPr>
          <w:rFonts w:ascii="Tahoma" w:eastAsia="宋体" w:hAnsi="Tahoma" w:cs="Tahoma"/>
          <w:color w:val="333333"/>
          <w:kern w:val="0"/>
          <w:sz w:val="24"/>
          <w:szCs w:val="24"/>
        </w:rPr>
        <w:t>统筹推动发展全市农村社会事业、农村公共服务、农村文化、农村基础设施和乡村治理。协调推进改善农村人居环境。指导农村精神文明和优秀农耕文化建设。指导农业行业安全生产工作。</w:t>
      </w:r>
    </w:p>
    <w:p w:rsidR="00AF310B" w:rsidRPr="00AF310B" w:rsidRDefault="00AF310B" w:rsidP="00AF310B">
      <w:pPr>
        <w:widowControl/>
        <w:shd w:val="clear" w:color="auto" w:fill="F7F7F7"/>
        <w:spacing w:after="150"/>
        <w:ind w:firstLine="5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lastRenderedPageBreak/>
        <w:t>4.</w:t>
      </w:r>
      <w:r w:rsidRPr="00AF310B">
        <w:rPr>
          <w:rFonts w:ascii="Tahoma" w:eastAsia="宋体" w:hAnsi="Tahoma" w:cs="Tahoma"/>
          <w:color w:val="333333"/>
          <w:kern w:val="0"/>
          <w:sz w:val="24"/>
          <w:szCs w:val="24"/>
        </w:rPr>
        <w:t>承担全市深化农村经济体制改革和巩固完善农村基本经营制度的职责并组织实施。负责农民承包地、农村宅基地改革和管理有关工作。牵头负责农村集体产权制度改革，指导农村集体经济组织发展和集体资产管理工作。指导农民合作经济组织农业社会化服务体系、新型农业经营主体建设与发展。指导农村有关改革试验区建设和美丽乡村建设。</w:t>
      </w:r>
    </w:p>
    <w:p w:rsidR="00AF310B" w:rsidRPr="00AF310B" w:rsidRDefault="00AF310B" w:rsidP="00AF310B">
      <w:pPr>
        <w:widowControl/>
        <w:shd w:val="clear" w:color="auto" w:fill="F7F7F7"/>
        <w:spacing w:after="150"/>
        <w:ind w:firstLine="5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5.</w:t>
      </w:r>
      <w:r w:rsidRPr="00AF310B">
        <w:rPr>
          <w:rFonts w:ascii="Tahoma" w:eastAsia="宋体" w:hAnsi="Tahoma" w:cs="Tahoma"/>
          <w:color w:val="333333"/>
          <w:kern w:val="0"/>
          <w:sz w:val="24"/>
          <w:szCs w:val="24"/>
        </w:rPr>
        <w:t>指导全市乡村特色产业、农产品加工业、休闲农业发展工作。提出促进大宗农产品流通的建议，培育、保护农业品牌。发布农业农村经济信息，监测分析农业农村经济运行。承担农业大数据和农业农村信息化有关工作。归口管理农业农村相关对外宣传及信息发布工作。</w:t>
      </w:r>
    </w:p>
    <w:p w:rsidR="00AF310B" w:rsidRPr="00AF310B" w:rsidRDefault="00AF310B" w:rsidP="00AF310B">
      <w:pPr>
        <w:widowControl/>
        <w:shd w:val="clear" w:color="auto" w:fill="F7F7F7"/>
        <w:spacing w:after="150"/>
        <w:ind w:firstLine="5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6.</w:t>
      </w:r>
      <w:r w:rsidRPr="00AF310B">
        <w:rPr>
          <w:rFonts w:ascii="Tahoma" w:eastAsia="宋体" w:hAnsi="Tahoma" w:cs="Tahoma"/>
          <w:color w:val="333333"/>
          <w:kern w:val="0"/>
          <w:sz w:val="24"/>
          <w:szCs w:val="24"/>
        </w:rPr>
        <w:t>负责全市种植业、畜牧业、渔业、农业机械化等农业各产业的监督管理。指导全市农产品生产。组织构建现代农业产业体系、生产体系、经营体系，指导农业标准化生产。监督管理全市渔业和渔政渔港，参与国家渔业维权护渔。</w:t>
      </w:r>
    </w:p>
    <w:p w:rsidR="00AF310B" w:rsidRPr="00AF310B" w:rsidRDefault="00AF310B" w:rsidP="00AF310B">
      <w:pPr>
        <w:widowControl/>
        <w:shd w:val="clear" w:color="auto" w:fill="F7F7F7"/>
        <w:spacing w:after="150"/>
        <w:ind w:firstLine="5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7.</w:t>
      </w:r>
      <w:r w:rsidRPr="00AF310B">
        <w:rPr>
          <w:rFonts w:ascii="Tahoma" w:eastAsia="宋体" w:hAnsi="Tahoma" w:cs="Tahoma"/>
          <w:color w:val="333333"/>
          <w:kern w:val="0"/>
          <w:sz w:val="24"/>
          <w:szCs w:val="24"/>
        </w:rPr>
        <w:t>监督管理全市农产品质量安全。组织开展农产品质</w:t>
      </w:r>
      <w:proofErr w:type="gramStart"/>
      <w:r w:rsidRPr="00AF310B">
        <w:rPr>
          <w:rFonts w:ascii="Tahoma" w:eastAsia="宋体" w:hAnsi="Tahoma" w:cs="Tahoma"/>
          <w:color w:val="333333"/>
          <w:kern w:val="0"/>
          <w:sz w:val="24"/>
          <w:szCs w:val="24"/>
        </w:rPr>
        <w:t>量安全</w:t>
      </w:r>
      <w:proofErr w:type="gramEnd"/>
      <w:r w:rsidRPr="00AF310B">
        <w:rPr>
          <w:rFonts w:ascii="Tahoma" w:eastAsia="宋体" w:hAnsi="Tahoma" w:cs="Tahoma"/>
          <w:color w:val="333333"/>
          <w:kern w:val="0"/>
          <w:sz w:val="24"/>
          <w:szCs w:val="24"/>
        </w:rPr>
        <w:t>监测、追溯、风险评估，会同有关部门组织实施农产品质</w:t>
      </w:r>
      <w:proofErr w:type="gramStart"/>
      <w:r w:rsidRPr="00AF310B">
        <w:rPr>
          <w:rFonts w:ascii="Tahoma" w:eastAsia="宋体" w:hAnsi="Tahoma" w:cs="Tahoma"/>
          <w:color w:val="333333"/>
          <w:kern w:val="0"/>
          <w:sz w:val="24"/>
          <w:szCs w:val="24"/>
        </w:rPr>
        <w:t>量安全</w:t>
      </w:r>
      <w:proofErr w:type="gramEnd"/>
      <w:r w:rsidRPr="00AF310B">
        <w:rPr>
          <w:rFonts w:ascii="Tahoma" w:eastAsia="宋体" w:hAnsi="Tahoma" w:cs="Tahoma"/>
          <w:color w:val="333333"/>
          <w:kern w:val="0"/>
          <w:sz w:val="24"/>
          <w:szCs w:val="24"/>
        </w:rPr>
        <w:t>国家标准及广西特色农产品安全标准。指导全市农业检验检测体系建设。</w:t>
      </w:r>
    </w:p>
    <w:p w:rsidR="00AF310B" w:rsidRPr="00AF310B" w:rsidRDefault="00AF310B" w:rsidP="00AF310B">
      <w:pPr>
        <w:widowControl/>
        <w:shd w:val="clear" w:color="auto" w:fill="F7F7F7"/>
        <w:spacing w:after="150"/>
        <w:ind w:firstLine="5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8.</w:t>
      </w:r>
      <w:r w:rsidRPr="00AF310B">
        <w:rPr>
          <w:rFonts w:ascii="Tahoma" w:eastAsia="宋体" w:hAnsi="Tahoma" w:cs="Tahoma"/>
          <w:color w:val="333333"/>
          <w:kern w:val="0"/>
          <w:sz w:val="24"/>
          <w:szCs w:val="24"/>
        </w:rPr>
        <w:t>组织全市农业资源综合区划与开发利用。承担农用地、渔业水域以及农业生物物种资源的保护与管理，负责水生野生动植物保护、耕地及永久基本农田质量保护工作。指导河池市农产品产地环境管理和农业清洁生产。指导设施农业、生态循环农业、节水农业发展以及农村可再生能源综合开发利用、农业生物质产业发展。牵头管理外来物种。</w:t>
      </w:r>
    </w:p>
    <w:p w:rsidR="00AF310B" w:rsidRPr="00AF310B" w:rsidRDefault="00AF310B" w:rsidP="00AF310B">
      <w:pPr>
        <w:widowControl/>
        <w:shd w:val="clear" w:color="auto" w:fill="F7F7F7"/>
        <w:spacing w:after="150"/>
        <w:ind w:firstLine="646"/>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二、部门预算单位构成</w:t>
      </w:r>
    </w:p>
    <w:p w:rsidR="00AF310B" w:rsidRPr="00AF310B" w:rsidRDefault="00AF310B" w:rsidP="00AF310B">
      <w:pPr>
        <w:widowControl/>
        <w:shd w:val="clear" w:color="auto" w:fill="F7F7F7"/>
        <w:spacing w:after="150"/>
        <w:ind w:firstLine="624"/>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本部门由机关本级和</w:t>
      </w:r>
      <w:r w:rsidRPr="00AF310B">
        <w:rPr>
          <w:rFonts w:ascii="Tahoma" w:eastAsia="宋体" w:hAnsi="Tahoma" w:cs="Tahoma"/>
          <w:color w:val="333333"/>
          <w:kern w:val="0"/>
          <w:sz w:val="24"/>
          <w:szCs w:val="24"/>
        </w:rPr>
        <w:t>  1</w:t>
      </w:r>
      <w:r w:rsidRPr="00AF310B">
        <w:rPr>
          <w:rFonts w:ascii="Tahoma" w:eastAsia="宋体" w:hAnsi="Tahoma" w:cs="Tahoma"/>
          <w:color w:val="333333"/>
          <w:kern w:val="0"/>
          <w:sz w:val="24"/>
          <w:szCs w:val="24"/>
        </w:rPr>
        <w:t>个行政单位、</w:t>
      </w:r>
      <w:r w:rsidRPr="00AF310B">
        <w:rPr>
          <w:rFonts w:ascii="Tahoma" w:eastAsia="宋体" w:hAnsi="Tahoma" w:cs="Tahoma"/>
          <w:color w:val="333333"/>
          <w:kern w:val="0"/>
          <w:sz w:val="24"/>
          <w:szCs w:val="24"/>
        </w:rPr>
        <w:t>10 </w:t>
      </w:r>
      <w:proofErr w:type="gramStart"/>
      <w:r w:rsidRPr="00AF310B">
        <w:rPr>
          <w:rFonts w:ascii="Tahoma" w:eastAsia="宋体" w:hAnsi="Tahoma" w:cs="Tahoma"/>
          <w:color w:val="333333"/>
          <w:kern w:val="0"/>
          <w:sz w:val="24"/>
          <w:szCs w:val="24"/>
        </w:rPr>
        <w:t>个</w:t>
      </w:r>
      <w:proofErr w:type="gramEnd"/>
      <w:r w:rsidRPr="00AF310B">
        <w:rPr>
          <w:rFonts w:ascii="Tahoma" w:eastAsia="宋体" w:hAnsi="Tahoma" w:cs="Tahoma"/>
          <w:color w:val="333333"/>
          <w:kern w:val="0"/>
          <w:sz w:val="24"/>
          <w:szCs w:val="24"/>
        </w:rPr>
        <w:t>参照公务员管理事业单位、</w:t>
      </w:r>
      <w:r w:rsidRPr="00AF310B">
        <w:rPr>
          <w:rFonts w:ascii="Tahoma" w:eastAsia="宋体" w:hAnsi="Tahoma" w:cs="Tahoma"/>
          <w:color w:val="333333"/>
          <w:kern w:val="0"/>
          <w:sz w:val="24"/>
          <w:szCs w:val="24"/>
        </w:rPr>
        <w:t> 8</w:t>
      </w:r>
      <w:r w:rsidRPr="00AF310B">
        <w:rPr>
          <w:rFonts w:ascii="Tahoma" w:eastAsia="宋体" w:hAnsi="Tahoma" w:cs="Tahoma"/>
          <w:color w:val="333333"/>
          <w:kern w:val="0"/>
          <w:sz w:val="24"/>
          <w:szCs w:val="24"/>
        </w:rPr>
        <w:t>个财政补助事业单位组成</w:t>
      </w:r>
      <w:r w:rsidR="009C0C8C">
        <w:rPr>
          <w:rFonts w:ascii="Tahoma" w:eastAsia="宋体" w:hAnsi="Tahoma" w:cs="Tahoma" w:hint="eastAsia"/>
          <w:color w:val="333333"/>
          <w:kern w:val="0"/>
          <w:sz w:val="24"/>
          <w:szCs w:val="24"/>
        </w:rPr>
        <w:t>。</w:t>
      </w:r>
    </w:p>
    <w:p w:rsidR="00AF310B" w:rsidRPr="00AF310B" w:rsidRDefault="00AF310B" w:rsidP="00AF310B">
      <w:pPr>
        <w:widowControl/>
        <w:shd w:val="clear" w:color="auto" w:fill="F7F7F7"/>
        <w:spacing w:after="150"/>
        <w:ind w:left="645"/>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第二部分、部门预算公开报表</w:t>
      </w:r>
    </w:p>
    <w:p w:rsidR="00AF310B" w:rsidRPr="00AF310B" w:rsidRDefault="00AF310B" w:rsidP="00AF310B">
      <w:pPr>
        <w:widowControl/>
        <w:shd w:val="clear" w:color="auto" w:fill="F7F7F7"/>
        <w:spacing w:after="150"/>
        <w:ind w:left="645"/>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（表格见附件</w:t>
      </w:r>
      <w:r w:rsidRPr="00AF310B">
        <w:rPr>
          <w:rFonts w:ascii="Tahoma" w:eastAsia="宋体" w:hAnsi="Tahoma" w:cs="Tahoma"/>
          <w:b/>
          <w:bCs/>
          <w:color w:val="333333"/>
          <w:kern w:val="0"/>
          <w:sz w:val="24"/>
          <w:szCs w:val="24"/>
        </w:rPr>
        <w:t>1</w:t>
      </w:r>
      <w:r w:rsidRPr="00AF310B">
        <w:rPr>
          <w:rFonts w:ascii="Tahoma" w:eastAsia="宋体" w:hAnsi="Tahoma" w:cs="Tahoma"/>
          <w:b/>
          <w:bCs/>
          <w:color w:val="333333"/>
          <w:kern w:val="0"/>
          <w:sz w:val="24"/>
          <w:szCs w:val="24"/>
        </w:rPr>
        <w:t>）</w:t>
      </w:r>
      <w:hyperlink r:id="rId6" w:tgtFrame="_blank" w:history="1">
        <w:r w:rsidRPr="00AF310B">
          <w:rPr>
            <w:rFonts w:ascii="Tahoma" w:eastAsia="宋体" w:hAnsi="Tahoma" w:cs="Tahoma"/>
            <w:b/>
            <w:bCs/>
            <w:color w:val="333333"/>
            <w:kern w:val="0"/>
            <w:sz w:val="24"/>
            <w:szCs w:val="24"/>
            <w:u w:val="single"/>
          </w:rPr>
          <w:t>2021</w:t>
        </w:r>
        <w:r w:rsidRPr="00AF310B">
          <w:rPr>
            <w:rFonts w:ascii="Tahoma" w:eastAsia="宋体" w:hAnsi="Tahoma" w:cs="Tahoma"/>
            <w:b/>
            <w:bCs/>
            <w:color w:val="333333"/>
            <w:kern w:val="0"/>
            <w:sz w:val="24"/>
            <w:szCs w:val="24"/>
            <w:u w:val="single"/>
          </w:rPr>
          <w:t>年部门预算表（预算公开）</w:t>
        </w:r>
      </w:hyperlink>
    </w:p>
    <w:p w:rsidR="00AF310B" w:rsidRPr="00AF310B" w:rsidRDefault="00AF310B" w:rsidP="00AF310B">
      <w:pPr>
        <w:widowControl/>
        <w:jc w:val="left"/>
        <w:rPr>
          <w:rFonts w:ascii="宋体" w:eastAsia="宋体" w:hAnsi="宋体" w:cs="宋体"/>
          <w:kern w:val="0"/>
          <w:sz w:val="24"/>
          <w:szCs w:val="24"/>
        </w:rPr>
      </w:pPr>
      <w:r w:rsidRPr="00AF310B">
        <w:rPr>
          <w:rFonts w:ascii="Tahoma" w:eastAsia="宋体" w:hAnsi="Tahoma" w:cs="Tahoma"/>
          <w:color w:val="333333"/>
          <w:kern w:val="0"/>
          <w:sz w:val="20"/>
          <w:szCs w:val="20"/>
        </w:rPr>
        <w:br/>
      </w:r>
    </w:p>
    <w:p w:rsidR="00AF310B" w:rsidRPr="00AF310B" w:rsidRDefault="00AF310B" w:rsidP="00AF310B">
      <w:pPr>
        <w:widowControl/>
        <w:shd w:val="clear" w:color="auto" w:fill="F7F7F7"/>
        <w:spacing w:after="150"/>
        <w:ind w:firstLine="560"/>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第三部分：河池市农业农村局</w:t>
      </w:r>
      <w:r w:rsidRPr="00AF310B">
        <w:rPr>
          <w:rFonts w:ascii="Tahoma" w:eastAsia="宋体" w:hAnsi="Tahoma" w:cs="Tahoma"/>
          <w:b/>
          <w:bCs/>
          <w:color w:val="333333"/>
          <w:kern w:val="0"/>
          <w:sz w:val="24"/>
          <w:szCs w:val="24"/>
        </w:rPr>
        <w:t>2021</w:t>
      </w:r>
      <w:r w:rsidRPr="00AF310B">
        <w:rPr>
          <w:rFonts w:ascii="Tahoma" w:eastAsia="宋体" w:hAnsi="Tahoma" w:cs="Tahoma"/>
          <w:b/>
          <w:bCs/>
          <w:color w:val="333333"/>
          <w:kern w:val="0"/>
          <w:sz w:val="24"/>
          <w:szCs w:val="24"/>
        </w:rPr>
        <w:t>年度部门预算情况说明</w:t>
      </w:r>
    </w:p>
    <w:p w:rsidR="00AF310B" w:rsidRPr="00AF310B" w:rsidRDefault="00AF310B" w:rsidP="00AF310B">
      <w:pPr>
        <w:widowControl/>
        <w:shd w:val="clear" w:color="auto" w:fill="F7F7F7"/>
        <w:spacing w:after="150"/>
        <w:ind w:firstLine="619"/>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一、收支预算总体情况</w:t>
      </w:r>
    </w:p>
    <w:p w:rsidR="00AF310B" w:rsidRPr="00AF310B" w:rsidRDefault="00AF310B" w:rsidP="00AF310B">
      <w:pPr>
        <w:widowControl/>
        <w:shd w:val="clear" w:color="auto" w:fill="F7F7F7"/>
        <w:spacing w:after="150"/>
        <w:ind w:firstLine="619"/>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（一）收入预算说明。</w:t>
      </w:r>
    </w:p>
    <w:p w:rsidR="00AF310B" w:rsidRPr="00AF310B" w:rsidRDefault="00AF310B" w:rsidP="00AF310B">
      <w:pPr>
        <w:widowControl/>
        <w:shd w:val="clear" w:color="auto" w:fill="F7F7F7"/>
        <w:spacing w:after="150"/>
        <w:ind w:firstLine="6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2021</w:t>
      </w:r>
      <w:r w:rsidRPr="00AF310B">
        <w:rPr>
          <w:rFonts w:ascii="Tahoma" w:eastAsia="宋体" w:hAnsi="Tahoma" w:cs="Tahoma"/>
          <w:color w:val="333333"/>
          <w:kern w:val="0"/>
          <w:sz w:val="24"/>
          <w:szCs w:val="24"/>
        </w:rPr>
        <w:t>年收入总预算</w:t>
      </w:r>
      <w:r w:rsidRPr="00AF310B">
        <w:rPr>
          <w:rFonts w:ascii="Tahoma" w:eastAsia="宋体" w:hAnsi="Tahoma" w:cs="Tahoma"/>
          <w:color w:val="333333"/>
          <w:kern w:val="0"/>
          <w:sz w:val="24"/>
          <w:szCs w:val="24"/>
        </w:rPr>
        <w:t>3374.88</w:t>
      </w:r>
      <w:r w:rsidRPr="00AF310B">
        <w:rPr>
          <w:rFonts w:ascii="Tahoma" w:eastAsia="宋体" w:hAnsi="Tahoma" w:cs="Tahoma"/>
          <w:color w:val="333333"/>
          <w:kern w:val="0"/>
          <w:sz w:val="24"/>
          <w:szCs w:val="24"/>
        </w:rPr>
        <w:t>万元，同比增加</w:t>
      </w:r>
      <w:r w:rsidRPr="00AF310B">
        <w:rPr>
          <w:rFonts w:ascii="Tahoma" w:eastAsia="宋体" w:hAnsi="Tahoma" w:cs="Tahoma"/>
          <w:color w:val="333333"/>
          <w:kern w:val="0"/>
          <w:sz w:val="24"/>
          <w:szCs w:val="24"/>
        </w:rPr>
        <w:t>351.77</w:t>
      </w:r>
      <w:r w:rsidRPr="00AF310B">
        <w:rPr>
          <w:rFonts w:ascii="Tahoma" w:eastAsia="宋体" w:hAnsi="Tahoma" w:cs="Tahoma"/>
          <w:color w:val="333333"/>
          <w:kern w:val="0"/>
          <w:sz w:val="24"/>
          <w:szCs w:val="24"/>
        </w:rPr>
        <w:t>万元，同比增长</w:t>
      </w:r>
      <w:r w:rsidRPr="00AF310B">
        <w:rPr>
          <w:rFonts w:ascii="Tahoma" w:eastAsia="宋体" w:hAnsi="Tahoma" w:cs="Tahoma"/>
          <w:color w:val="333333"/>
          <w:kern w:val="0"/>
          <w:sz w:val="24"/>
          <w:szCs w:val="24"/>
        </w:rPr>
        <w:t>11.67</w:t>
      </w:r>
      <w:r w:rsidRPr="00AF310B">
        <w:rPr>
          <w:rFonts w:ascii="Tahoma" w:eastAsia="宋体" w:hAnsi="Tahoma" w:cs="Tahoma"/>
          <w:color w:val="333333"/>
          <w:kern w:val="0"/>
          <w:sz w:val="24"/>
          <w:szCs w:val="24"/>
        </w:rPr>
        <w:t>％。其中：一般公共预算拨款</w:t>
      </w:r>
      <w:r w:rsidRPr="00AF310B">
        <w:rPr>
          <w:rFonts w:ascii="Tahoma" w:eastAsia="宋体" w:hAnsi="Tahoma" w:cs="Tahoma"/>
          <w:color w:val="333333"/>
          <w:kern w:val="0"/>
          <w:sz w:val="24"/>
          <w:szCs w:val="24"/>
        </w:rPr>
        <w:t>3374.88</w:t>
      </w:r>
      <w:r w:rsidRPr="00AF310B">
        <w:rPr>
          <w:rFonts w:ascii="Tahoma" w:eastAsia="宋体" w:hAnsi="Tahoma" w:cs="Tahoma"/>
          <w:color w:val="333333"/>
          <w:kern w:val="0"/>
          <w:sz w:val="24"/>
          <w:szCs w:val="24"/>
        </w:rPr>
        <w:t>万元，同比增加</w:t>
      </w:r>
      <w:r w:rsidRPr="00AF310B">
        <w:rPr>
          <w:rFonts w:ascii="Tahoma" w:eastAsia="宋体" w:hAnsi="Tahoma" w:cs="Tahoma"/>
          <w:color w:val="333333"/>
          <w:kern w:val="0"/>
          <w:sz w:val="24"/>
          <w:szCs w:val="24"/>
        </w:rPr>
        <w:t>351.77</w:t>
      </w:r>
      <w:r w:rsidRPr="00AF310B">
        <w:rPr>
          <w:rFonts w:ascii="Tahoma" w:eastAsia="宋体" w:hAnsi="Tahoma" w:cs="Tahoma"/>
          <w:color w:val="333333"/>
          <w:kern w:val="0"/>
          <w:sz w:val="24"/>
          <w:szCs w:val="24"/>
        </w:rPr>
        <w:t>万元，同比增长</w:t>
      </w:r>
      <w:r w:rsidRPr="00AF310B">
        <w:rPr>
          <w:rFonts w:ascii="Tahoma" w:eastAsia="宋体" w:hAnsi="Tahoma" w:cs="Tahoma"/>
          <w:color w:val="333333"/>
          <w:kern w:val="0"/>
          <w:sz w:val="24"/>
          <w:szCs w:val="24"/>
        </w:rPr>
        <w:t>11.67</w:t>
      </w:r>
      <w:r w:rsidRPr="00AF310B">
        <w:rPr>
          <w:rFonts w:ascii="Tahoma" w:eastAsia="宋体" w:hAnsi="Tahoma" w:cs="Tahoma"/>
          <w:color w:val="333333"/>
          <w:kern w:val="0"/>
          <w:sz w:val="24"/>
          <w:szCs w:val="24"/>
        </w:rPr>
        <w:t>％。</w:t>
      </w:r>
    </w:p>
    <w:p w:rsidR="00AF310B" w:rsidRPr="00AF310B" w:rsidRDefault="00AF310B" w:rsidP="00AF310B">
      <w:pPr>
        <w:widowControl/>
        <w:shd w:val="clear" w:color="auto" w:fill="F7F7F7"/>
        <w:spacing w:after="150"/>
        <w:ind w:firstLine="619"/>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（二）支出预算说明。</w:t>
      </w:r>
      <w:bookmarkStart w:id="0" w:name="_GoBack"/>
      <w:bookmarkEnd w:id="0"/>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2021</w:t>
      </w:r>
      <w:r w:rsidRPr="00AF310B">
        <w:rPr>
          <w:rFonts w:ascii="Tahoma" w:eastAsia="宋体" w:hAnsi="Tahoma" w:cs="Tahoma"/>
          <w:color w:val="333333"/>
          <w:kern w:val="0"/>
          <w:sz w:val="24"/>
          <w:szCs w:val="24"/>
        </w:rPr>
        <w:t>年支出总预算</w:t>
      </w:r>
      <w:r w:rsidRPr="00AF310B">
        <w:rPr>
          <w:rFonts w:ascii="Tahoma" w:eastAsia="宋体" w:hAnsi="Tahoma" w:cs="Tahoma"/>
          <w:color w:val="333333"/>
          <w:kern w:val="0"/>
          <w:sz w:val="24"/>
          <w:szCs w:val="24"/>
        </w:rPr>
        <w:t>3374.88</w:t>
      </w:r>
      <w:r w:rsidRPr="00AF310B">
        <w:rPr>
          <w:rFonts w:ascii="Tahoma" w:eastAsia="宋体" w:hAnsi="Tahoma" w:cs="Tahoma"/>
          <w:color w:val="333333"/>
          <w:kern w:val="0"/>
          <w:sz w:val="24"/>
          <w:szCs w:val="24"/>
        </w:rPr>
        <w:t>万元，同比增加</w:t>
      </w:r>
      <w:r w:rsidRPr="00AF310B">
        <w:rPr>
          <w:rFonts w:ascii="Tahoma" w:eastAsia="宋体" w:hAnsi="Tahoma" w:cs="Tahoma"/>
          <w:color w:val="333333"/>
          <w:kern w:val="0"/>
          <w:sz w:val="24"/>
          <w:szCs w:val="24"/>
        </w:rPr>
        <w:t>351.77</w:t>
      </w:r>
      <w:r w:rsidRPr="00AF310B">
        <w:rPr>
          <w:rFonts w:ascii="Tahoma" w:eastAsia="宋体" w:hAnsi="Tahoma" w:cs="Tahoma"/>
          <w:color w:val="333333"/>
          <w:kern w:val="0"/>
          <w:sz w:val="24"/>
          <w:szCs w:val="24"/>
        </w:rPr>
        <w:t>万元，同比增长</w:t>
      </w:r>
      <w:r w:rsidRPr="00AF310B">
        <w:rPr>
          <w:rFonts w:ascii="Tahoma" w:eastAsia="宋体" w:hAnsi="Tahoma" w:cs="Tahoma"/>
          <w:color w:val="333333"/>
          <w:kern w:val="0"/>
          <w:sz w:val="24"/>
          <w:szCs w:val="24"/>
        </w:rPr>
        <w:t>11.67</w:t>
      </w:r>
      <w:r w:rsidRPr="00AF310B">
        <w:rPr>
          <w:rFonts w:ascii="Tahoma" w:eastAsia="宋体" w:hAnsi="Tahoma" w:cs="Tahoma"/>
          <w:color w:val="333333"/>
          <w:kern w:val="0"/>
          <w:sz w:val="24"/>
          <w:szCs w:val="24"/>
        </w:rPr>
        <w:t>％。其中：基本支出预算</w:t>
      </w:r>
      <w:r w:rsidRPr="00AF310B">
        <w:rPr>
          <w:rFonts w:ascii="Tahoma" w:eastAsia="宋体" w:hAnsi="Tahoma" w:cs="Tahoma"/>
          <w:color w:val="333333"/>
          <w:kern w:val="0"/>
          <w:sz w:val="24"/>
          <w:szCs w:val="24"/>
        </w:rPr>
        <w:t>3144.88</w:t>
      </w:r>
      <w:r w:rsidRPr="00AF310B">
        <w:rPr>
          <w:rFonts w:ascii="Tahoma" w:eastAsia="宋体" w:hAnsi="Tahoma" w:cs="Tahoma"/>
          <w:color w:val="333333"/>
          <w:kern w:val="0"/>
          <w:sz w:val="24"/>
          <w:szCs w:val="24"/>
        </w:rPr>
        <w:t>万元，占支出总预算</w:t>
      </w:r>
      <w:r w:rsidRPr="00AF310B">
        <w:rPr>
          <w:rFonts w:ascii="Tahoma" w:eastAsia="宋体" w:hAnsi="Tahoma" w:cs="Tahoma"/>
          <w:color w:val="333333"/>
          <w:kern w:val="0"/>
          <w:sz w:val="24"/>
          <w:szCs w:val="24"/>
        </w:rPr>
        <w:t>93</w:t>
      </w:r>
      <w:r w:rsidRPr="00AF310B">
        <w:rPr>
          <w:rFonts w:ascii="Tahoma" w:eastAsia="宋体" w:hAnsi="Tahoma" w:cs="Tahoma"/>
          <w:color w:val="333333"/>
          <w:kern w:val="0"/>
          <w:sz w:val="24"/>
          <w:szCs w:val="24"/>
        </w:rPr>
        <w:t>％，同比增加</w:t>
      </w:r>
      <w:r w:rsidRPr="00AF310B">
        <w:rPr>
          <w:rFonts w:ascii="Tahoma" w:eastAsia="宋体" w:hAnsi="Tahoma" w:cs="Tahoma"/>
          <w:color w:val="333333"/>
          <w:kern w:val="0"/>
          <w:sz w:val="24"/>
          <w:szCs w:val="24"/>
        </w:rPr>
        <w:t>357.72</w:t>
      </w:r>
      <w:r w:rsidRPr="00AF310B">
        <w:rPr>
          <w:rFonts w:ascii="Tahoma" w:eastAsia="宋体" w:hAnsi="Tahoma" w:cs="Tahoma"/>
          <w:color w:val="333333"/>
          <w:kern w:val="0"/>
          <w:sz w:val="24"/>
          <w:szCs w:val="24"/>
        </w:rPr>
        <w:t>万元，增加</w:t>
      </w:r>
      <w:r w:rsidRPr="00AF310B">
        <w:rPr>
          <w:rFonts w:ascii="Tahoma" w:eastAsia="宋体" w:hAnsi="Tahoma" w:cs="Tahoma"/>
          <w:color w:val="333333"/>
          <w:kern w:val="0"/>
          <w:sz w:val="24"/>
          <w:szCs w:val="24"/>
        </w:rPr>
        <w:t>12.88</w:t>
      </w:r>
      <w:r w:rsidRPr="00AF310B">
        <w:rPr>
          <w:rFonts w:ascii="Tahoma" w:eastAsia="宋体" w:hAnsi="Tahoma" w:cs="Tahoma"/>
          <w:color w:val="333333"/>
          <w:kern w:val="0"/>
          <w:sz w:val="24"/>
          <w:szCs w:val="24"/>
        </w:rPr>
        <w:t>％；项目支出预算</w:t>
      </w:r>
      <w:r w:rsidRPr="00AF310B">
        <w:rPr>
          <w:rFonts w:ascii="Tahoma" w:eastAsia="宋体" w:hAnsi="Tahoma" w:cs="Tahoma"/>
          <w:color w:val="333333"/>
          <w:kern w:val="0"/>
          <w:sz w:val="24"/>
          <w:szCs w:val="24"/>
        </w:rPr>
        <w:t>230</w:t>
      </w:r>
      <w:r w:rsidRPr="00AF310B">
        <w:rPr>
          <w:rFonts w:ascii="Tahoma" w:eastAsia="宋体" w:hAnsi="Tahoma" w:cs="Tahoma"/>
          <w:color w:val="333333"/>
          <w:kern w:val="0"/>
          <w:sz w:val="24"/>
          <w:szCs w:val="24"/>
        </w:rPr>
        <w:t>万元，占支出总预算</w:t>
      </w:r>
      <w:r w:rsidRPr="00AF310B">
        <w:rPr>
          <w:rFonts w:ascii="Tahoma" w:eastAsia="宋体" w:hAnsi="Tahoma" w:cs="Tahoma"/>
          <w:color w:val="333333"/>
          <w:kern w:val="0"/>
          <w:sz w:val="24"/>
          <w:szCs w:val="24"/>
        </w:rPr>
        <w:t>6.84</w:t>
      </w:r>
      <w:r w:rsidRPr="00AF310B">
        <w:rPr>
          <w:rFonts w:ascii="Tahoma" w:eastAsia="宋体" w:hAnsi="Tahoma" w:cs="Tahoma"/>
          <w:color w:val="333333"/>
          <w:kern w:val="0"/>
          <w:sz w:val="24"/>
          <w:szCs w:val="24"/>
        </w:rPr>
        <w:t>％，同比减少</w:t>
      </w:r>
      <w:r w:rsidRPr="00AF310B">
        <w:rPr>
          <w:rFonts w:ascii="Tahoma" w:eastAsia="宋体" w:hAnsi="Tahoma" w:cs="Tahoma"/>
          <w:color w:val="333333"/>
          <w:kern w:val="0"/>
          <w:sz w:val="24"/>
          <w:szCs w:val="24"/>
        </w:rPr>
        <w:t>5.95</w:t>
      </w:r>
      <w:r w:rsidRPr="00AF310B">
        <w:rPr>
          <w:rFonts w:ascii="Tahoma" w:eastAsia="宋体" w:hAnsi="Tahoma" w:cs="Tahoma"/>
          <w:color w:val="333333"/>
          <w:kern w:val="0"/>
          <w:sz w:val="24"/>
          <w:szCs w:val="24"/>
        </w:rPr>
        <w:t>万元，下降</w:t>
      </w:r>
      <w:r w:rsidRPr="00AF310B">
        <w:rPr>
          <w:rFonts w:ascii="Tahoma" w:eastAsia="宋体" w:hAnsi="Tahoma" w:cs="Tahoma"/>
          <w:color w:val="333333"/>
          <w:kern w:val="0"/>
          <w:sz w:val="24"/>
          <w:szCs w:val="24"/>
        </w:rPr>
        <w:t>2.52</w:t>
      </w:r>
      <w:r w:rsidRPr="00AF310B">
        <w:rPr>
          <w:rFonts w:ascii="Tahoma" w:eastAsia="宋体" w:hAnsi="Tahoma" w:cs="Tahoma"/>
          <w:color w:val="333333"/>
          <w:kern w:val="0"/>
          <w:sz w:val="24"/>
          <w:szCs w:val="24"/>
        </w:rPr>
        <w:t>％。</w:t>
      </w:r>
    </w:p>
    <w:p w:rsidR="00AF310B" w:rsidRPr="00AF310B" w:rsidRDefault="00AF310B" w:rsidP="00AF310B">
      <w:pPr>
        <w:widowControl/>
        <w:shd w:val="clear" w:color="auto" w:fill="F7F7F7"/>
        <w:spacing w:after="150"/>
        <w:ind w:firstLine="619"/>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lastRenderedPageBreak/>
        <w:t>1</w:t>
      </w:r>
      <w:r w:rsidRPr="00AF310B">
        <w:rPr>
          <w:rFonts w:ascii="Tahoma" w:eastAsia="宋体" w:hAnsi="Tahoma" w:cs="Tahoma"/>
          <w:b/>
          <w:bCs/>
          <w:color w:val="333333"/>
          <w:kern w:val="0"/>
          <w:sz w:val="24"/>
          <w:szCs w:val="24"/>
        </w:rPr>
        <w:t>．按支出功能分类科目划分，共分为五类，其中：</w:t>
      </w:r>
    </w:p>
    <w:p w:rsidR="00AF310B" w:rsidRPr="00AF310B" w:rsidRDefault="00AF310B" w:rsidP="00AF310B">
      <w:pPr>
        <w:widowControl/>
        <w:shd w:val="clear" w:color="auto" w:fill="F7F7F7"/>
        <w:spacing w:after="150"/>
        <w:ind w:firstLine="6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教育支出类科目</w:t>
      </w:r>
      <w:r w:rsidRPr="00AF310B">
        <w:rPr>
          <w:rFonts w:ascii="Tahoma" w:eastAsia="宋体" w:hAnsi="Tahoma" w:cs="Tahoma"/>
          <w:color w:val="333333"/>
          <w:kern w:val="0"/>
          <w:sz w:val="24"/>
          <w:szCs w:val="24"/>
        </w:rPr>
        <w:t>19.8</w:t>
      </w:r>
      <w:r w:rsidRPr="00AF310B">
        <w:rPr>
          <w:rFonts w:ascii="Tahoma" w:eastAsia="宋体" w:hAnsi="Tahoma" w:cs="Tahoma"/>
          <w:color w:val="333333"/>
          <w:kern w:val="0"/>
          <w:sz w:val="24"/>
          <w:szCs w:val="24"/>
        </w:rPr>
        <w:t>万元，占支出总预算</w:t>
      </w:r>
      <w:r w:rsidRPr="00AF310B">
        <w:rPr>
          <w:rFonts w:ascii="Tahoma" w:eastAsia="宋体" w:hAnsi="Tahoma" w:cs="Tahoma"/>
          <w:color w:val="333333"/>
          <w:kern w:val="0"/>
          <w:sz w:val="24"/>
          <w:szCs w:val="24"/>
        </w:rPr>
        <w:t>0.59</w:t>
      </w:r>
      <w:r w:rsidRPr="00AF310B">
        <w:rPr>
          <w:rFonts w:ascii="Tahoma" w:eastAsia="宋体" w:hAnsi="Tahoma" w:cs="Tahoma"/>
          <w:color w:val="333333"/>
          <w:kern w:val="0"/>
          <w:sz w:val="24"/>
          <w:szCs w:val="24"/>
        </w:rPr>
        <w:t>％，同比增加</w:t>
      </w:r>
      <w:r w:rsidRPr="00AF310B">
        <w:rPr>
          <w:rFonts w:ascii="Tahoma" w:eastAsia="宋体" w:hAnsi="Tahoma" w:cs="Tahoma"/>
          <w:color w:val="333333"/>
          <w:kern w:val="0"/>
          <w:sz w:val="24"/>
          <w:szCs w:val="24"/>
        </w:rPr>
        <w:t>1.27</w:t>
      </w:r>
      <w:r w:rsidRPr="00AF310B">
        <w:rPr>
          <w:rFonts w:ascii="Tahoma" w:eastAsia="宋体" w:hAnsi="Tahoma" w:cs="Tahoma"/>
          <w:color w:val="333333"/>
          <w:kern w:val="0"/>
          <w:sz w:val="24"/>
          <w:szCs w:val="24"/>
        </w:rPr>
        <w:t>万元，增长</w:t>
      </w:r>
      <w:r w:rsidRPr="00AF310B">
        <w:rPr>
          <w:rFonts w:ascii="Tahoma" w:eastAsia="宋体" w:hAnsi="Tahoma" w:cs="Tahoma"/>
          <w:color w:val="333333"/>
          <w:kern w:val="0"/>
          <w:sz w:val="24"/>
          <w:szCs w:val="24"/>
        </w:rPr>
        <w:t>6.83</w:t>
      </w:r>
      <w:r w:rsidRPr="00AF310B">
        <w:rPr>
          <w:rFonts w:ascii="Tahoma" w:eastAsia="宋体" w:hAnsi="Tahoma" w:cs="Tahoma"/>
          <w:color w:val="333333"/>
          <w:kern w:val="0"/>
          <w:sz w:val="24"/>
          <w:szCs w:val="24"/>
        </w:rPr>
        <w:t>％；</w:t>
      </w:r>
    </w:p>
    <w:p w:rsidR="00AF310B" w:rsidRPr="00AF310B" w:rsidRDefault="00AF310B" w:rsidP="00AF310B">
      <w:pPr>
        <w:widowControl/>
        <w:shd w:val="clear" w:color="auto" w:fill="F7F7F7"/>
        <w:spacing w:after="150"/>
        <w:ind w:firstLine="6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社会保障和就业支出类科目</w:t>
      </w:r>
      <w:r w:rsidRPr="00AF310B">
        <w:rPr>
          <w:rFonts w:ascii="Tahoma" w:eastAsia="宋体" w:hAnsi="Tahoma" w:cs="Tahoma"/>
          <w:color w:val="333333"/>
          <w:kern w:val="0"/>
          <w:sz w:val="24"/>
          <w:szCs w:val="24"/>
        </w:rPr>
        <w:t>309.71</w:t>
      </w:r>
      <w:r w:rsidRPr="00AF310B">
        <w:rPr>
          <w:rFonts w:ascii="Tahoma" w:eastAsia="宋体" w:hAnsi="Tahoma" w:cs="Tahoma"/>
          <w:color w:val="333333"/>
          <w:kern w:val="0"/>
          <w:sz w:val="24"/>
          <w:szCs w:val="24"/>
        </w:rPr>
        <w:t>万元，占支出总预算</w:t>
      </w:r>
      <w:r w:rsidRPr="00AF310B">
        <w:rPr>
          <w:rFonts w:ascii="Tahoma" w:eastAsia="宋体" w:hAnsi="Tahoma" w:cs="Tahoma"/>
          <w:color w:val="333333"/>
          <w:kern w:val="0"/>
          <w:sz w:val="24"/>
          <w:szCs w:val="24"/>
        </w:rPr>
        <w:t>9.18</w:t>
      </w:r>
      <w:r w:rsidRPr="00AF310B">
        <w:rPr>
          <w:rFonts w:ascii="Tahoma" w:eastAsia="宋体" w:hAnsi="Tahoma" w:cs="Tahoma"/>
          <w:color w:val="333333"/>
          <w:kern w:val="0"/>
          <w:sz w:val="24"/>
          <w:szCs w:val="24"/>
        </w:rPr>
        <w:t>％，同比增加</w:t>
      </w:r>
      <w:r w:rsidRPr="00AF310B">
        <w:rPr>
          <w:rFonts w:ascii="Tahoma" w:eastAsia="宋体" w:hAnsi="Tahoma" w:cs="Tahoma"/>
          <w:color w:val="333333"/>
          <w:kern w:val="0"/>
          <w:sz w:val="24"/>
          <w:szCs w:val="24"/>
        </w:rPr>
        <w:t>15.3</w:t>
      </w:r>
      <w:r w:rsidRPr="00AF310B">
        <w:rPr>
          <w:rFonts w:ascii="Tahoma" w:eastAsia="宋体" w:hAnsi="Tahoma" w:cs="Tahoma"/>
          <w:color w:val="333333"/>
          <w:kern w:val="0"/>
          <w:sz w:val="24"/>
          <w:szCs w:val="24"/>
        </w:rPr>
        <w:t>万元，增长</w:t>
      </w:r>
      <w:r w:rsidRPr="00AF310B">
        <w:rPr>
          <w:rFonts w:ascii="Tahoma" w:eastAsia="宋体" w:hAnsi="Tahoma" w:cs="Tahoma"/>
          <w:color w:val="333333"/>
          <w:kern w:val="0"/>
          <w:sz w:val="24"/>
          <w:szCs w:val="24"/>
        </w:rPr>
        <w:t>5.22</w:t>
      </w:r>
      <w:r w:rsidRPr="00AF310B">
        <w:rPr>
          <w:rFonts w:ascii="Tahoma" w:eastAsia="宋体" w:hAnsi="Tahoma" w:cs="Tahoma"/>
          <w:color w:val="333333"/>
          <w:kern w:val="0"/>
          <w:sz w:val="24"/>
          <w:szCs w:val="24"/>
        </w:rPr>
        <w:t>％；</w:t>
      </w:r>
    </w:p>
    <w:p w:rsidR="00AF310B" w:rsidRPr="00AF310B" w:rsidRDefault="00AF310B" w:rsidP="00AF310B">
      <w:pPr>
        <w:widowControl/>
        <w:shd w:val="clear" w:color="auto" w:fill="F7F7F7"/>
        <w:spacing w:after="150"/>
        <w:ind w:firstLine="6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医疗卫生与计划生育类科目</w:t>
      </w:r>
      <w:r w:rsidRPr="00AF310B">
        <w:rPr>
          <w:rFonts w:ascii="Tahoma" w:eastAsia="宋体" w:hAnsi="Tahoma" w:cs="Tahoma"/>
          <w:color w:val="333333"/>
          <w:kern w:val="0"/>
          <w:sz w:val="24"/>
          <w:szCs w:val="24"/>
        </w:rPr>
        <w:t>234.35</w:t>
      </w:r>
      <w:r w:rsidRPr="00AF310B">
        <w:rPr>
          <w:rFonts w:ascii="Tahoma" w:eastAsia="宋体" w:hAnsi="Tahoma" w:cs="Tahoma"/>
          <w:color w:val="333333"/>
          <w:kern w:val="0"/>
          <w:sz w:val="24"/>
          <w:szCs w:val="24"/>
        </w:rPr>
        <w:t>万元，占支出总预算</w:t>
      </w:r>
      <w:r w:rsidRPr="00AF310B">
        <w:rPr>
          <w:rFonts w:ascii="Tahoma" w:eastAsia="宋体" w:hAnsi="Tahoma" w:cs="Tahoma"/>
          <w:color w:val="333333"/>
          <w:kern w:val="0"/>
          <w:sz w:val="24"/>
          <w:szCs w:val="24"/>
        </w:rPr>
        <w:t>6.95</w:t>
      </w:r>
      <w:r w:rsidRPr="00AF310B">
        <w:rPr>
          <w:rFonts w:ascii="Tahoma" w:eastAsia="宋体" w:hAnsi="Tahoma" w:cs="Tahoma"/>
          <w:color w:val="333333"/>
          <w:kern w:val="0"/>
          <w:sz w:val="24"/>
          <w:szCs w:val="24"/>
        </w:rPr>
        <w:t>％，同比增加</w:t>
      </w:r>
      <w:r w:rsidRPr="00AF310B">
        <w:rPr>
          <w:rFonts w:ascii="Tahoma" w:eastAsia="宋体" w:hAnsi="Tahoma" w:cs="Tahoma"/>
          <w:color w:val="333333"/>
          <w:kern w:val="0"/>
          <w:sz w:val="24"/>
          <w:szCs w:val="24"/>
        </w:rPr>
        <w:t>11.91</w:t>
      </w:r>
      <w:r w:rsidRPr="00AF310B">
        <w:rPr>
          <w:rFonts w:ascii="Tahoma" w:eastAsia="宋体" w:hAnsi="Tahoma" w:cs="Tahoma"/>
          <w:color w:val="333333"/>
          <w:kern w:val="0"/>
          <w:sz w:val="24"/>
          <w:szCs w:val="24"/>
        </w:rPr>
        <w:t>万元，增长</w:t>
      </w:r>
      <w:r w:rsidRPr="00AF310B">
        <w:rPr>
          <w:rFonts w:ascii="Tahoma" w:eastAsia="宋体" w:hAnsi="Tahoma" w:cs="Tahoma"/>
          <w:color w:val="333333"/>
          <w:kern w:val="0"/>
          <w:sz w:val="24"/>
          <w:szCs w:val="24"/>
        </w:rPr>
        <w:t>5.37</w:t>
      </w:r>
      <w:r w:rsidRPr="00AF310B">
        <w:rPr>
          <w:rFonts w:ascii="Tahoma" w:eastAsia="宋体" w:hAnsi="Tahoma" w:cs="Tahoma"/>
          <w:color w:val="333333"/>
          <w:kern w:val="0"/>
          <w:sz w:val="24"/>
          <w:szCs w:val="24"/>
        </w:rPr>
        <w:t>％。</w:t>
      </w:r>
    </w:p>
    <w:p w:rsidR="00AF310B" w:rsidRPr="00AF310B" w:rsidRDefault="00AF310B" w:rsidP="00AF310B">
      <w:pPr>
        <w:widowControl/>
        <w:shd w:val="clear" w:color="auto" w:fill="F7F7F7"/>
        <w:spacing w:after="150"/>
        <w:ind w:firstLine="6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农林水支出类科目</w:t>
      </w:r>
      <w:r w:rsidRPr="00AF310B">
        <w:rPr>
          <w:rFonts w:ascii="Tahoma" w:eastAsia="宋体" w:hAnsi="Tahoma" w:cs="Tahoma"/>
          <w:color w:val="333333"/>
          <w:kern w:val="0"/>
          <w:sz w:val="24"/>
          <w:szCs w:val="24"/>
        </w:rPr>
        <w:t>2584.05</w:t>
      </w:r>
      <w:r w:rsidRPr="00AF310B">
        <w:rPr>
          <w:rFonts w:ascii="Tahoma" w:eastAsia="宋体" w:hAnsi="Tahoma" w:cs="Tahoma"/>
          <w:color w:val="333333"/>
          <w:kern w:val="0"/>
          <w:sz w:val="24"/>
          <w:szCs w:val="24"/>
        </w:rPr>
        <w:t>万元，占支出总预算</w:t>
      </w:r>
      <w:r w:rsidRPr="00AF310B">
        <w:rPr>
          <w:rFonts w:ascii="Tahoma" w:eastAsia="宋体" w:hAnsi="Tahoma" w:cs="Tahoma"/>
          <w:color w:val="333333"/>
          <w:kern w:val="0"/>
          <w:sz w:val="24"/>
          <w:szCs w:val="24"/>
        </w:rPr>
        <w:t>76.56</w:t>
      </w:r>
      <w:r w:rsidRPr="00AF310B">
        <w:rPr>
          <w:rFonts w:ascii="Tahoma" w:eastAsia="宋体" w:hAnsi="Tahoma" w:cs="Tahoma"/>
          <w:color w:val="333333"/>
          <w:kern w:val="0"/>
          <w:sz w:val="24"/>
          <w:szCs w:val="24"/>
        </w:rPr>
        <w:t>％，同比增加</w:t>
      </w:r>
      <w:r w:rsidRPr="00AF310B">
        <w:rPr>
          <w:rFonts w:ascii="Tahoma" w:eastAsia="宋体" w:hAnsi="Tahoma" w:cs="Tahoma"/>
          <w:color w:val="333333"/>
          <w:kern w:val="0"/>
          <w:sz w:val="24"/>
          <w:szCs w:val="24"/>
        </w:rPr>
        <w:t>312.26</w:t>
      </w:r>
      <w:r w:rsidRPr="00AF310B">
        <w:rPr>
          <w:rFonts w:ascii="Tahoma" w:eastAsia="宋体" w:hAnsi="Tahoma" w:cs="Tahoma"/>
          <w:color w:val="333333"/>
          <w:kern w:val="0"/>
          <w:sz w:val="24"/>
          <w:szCs w:val="24"/>
        </w:rPr>
        <w:t>万元，增加</w:t>
      </w:r>
      <w:r w:rsidRPr="00AF310B">
        <w:rPr>
          <w:rFonts w:ascii="Tahoma" w:eastAsia="宋体" w:hAnsi="Tahoma" w:cs="Tahoma"/>
          <w:color w:val="333333"/>
          <w:kern w:val="0"/>
          <w:sz w:val="24"/>
          <w:szCs w:val="24"/>
        </w:rPr>
        <w:t>13.79</w:t>
      </w:r>
      <w:r w:rsidRPr="00AF310B">
        <w:rPr>
          <w:rFonts w:ascii="Tahoma" w:eastAsia="宋体" w:hAnsi="Tahoma" w:cs="Tahoma"/>
          <w:color w:val="333333"/>
          <w:kern w:val="0"/>
          <w:sz w:val="24"/>
          <w:szCs w:val="24"/>
        </w:rPr>
        <w:t>％。</w:t>
      </w:r>
    </w:p>
    <w:p w:rsidR="00AF310B" w:rsidRPr="00AF310B" w:rsidRDefault="00AF310B" w:rsidP="00AF310B">
      <w:pPr>
        <w:widowControl/>
        <w:shd w:val="clear" w:color="auto" w:fill="F7F7F7"/>
        <w:spacing w:after="150"/>
        <w:ind w:firstLine="6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住房保障支出类科目</w:t>
      </w:r>
      <w:r w:rsidRPr="00AF310B">
        <w:rPr>
          <w:rFonts w:ascii="Tahoma" w:eastAsia="宋体" w:hAnsi="Tahoma" w:cs="Tahoma"/>
          <w:color w:val="333333"/>
          <w:kern w:val="0"/>
          <w:sz w:val="24"/>
          <w:szCs w:val="24"/>
        </w:rPr>
        <w:t>226.98</w:t>
      </w:r>
      <w:r w:rsidRPr="00AF310B">
        <w:rPr>
          <w:rFonts w:ascii="Tahoma" w:eastAsia="宋体" w:hAnsi="Tahoma" w:cs="Tahoma"/>
          <w:color w:val="333333"/>
          <w:kern w:val="0"/>
          <w:sz w:val="24"/>
          <w:szCs w:val="24"/>
        </w:rPr>
        <w:t>万元，占支出总预算</w:t>
      </w:r>
      <w:r w:rsidRPr="00AF310B">
        <w:rPr>
          <w:rFonts w:ascii="Tahoma" w:eastAsia="宋体" w:hAnsi="Tahoma" w:cs="Tahoma"/>
          <w:color w:val="333333"/>
          <w:kern w:val="0"/>
          <w:sz w:val="24"/>
          <w:szCs w:val="24"/>
        </w:rPr>
        <w:t>6.73</w:t>
      </w:r>
      <w:r w:rsidRPr="00AF310B">
        <w:rPr>
          <w:rFonts w:ascii="Tahoma" w:eastAsia="宋体" w:hAnsi="Tahoma" w:cs="Tahoma"/>
          <w:color w:val="333333"/>
          <w:kern w:val="0"/>
          <w:sz w:val="24"/>
          <w:szCs w:val="24"/>
        </w:rPr>
        <w:t>％，同比增加</w:t>
      </w:r>
      <w:r w:rsidRPr="00AF310B">
        <w:rPr>
          <w:rFonts w:ascii="Tahoma" w:eastAsia="宋体" w:hAnsi="Tahoma" w:cs="Tahoma"/>
          <w:color w:val="333333"/>
          <w:kern w:val="0"/>
          <w:sz w:val="24"/>
          <w:szCs w:val="24"/>
        </w:rPr>
        <w:t>11</w:t>
      </w:r>
      <w:r w:rsidRPr="00AF310B">
        <w:rPr>
          <w:rFonts w:ascii="Tahoma" w:eastAsia="宋体" w:hAnsi="Tahoma" w:cs="Tahoma"/>
          <w:color w:val="333333"/>
          <w:kern w:val="0"/>
          <w:sz w:val="24"/>
          <w:szCs w:val="24"/>
        </w:rPr>
        <w:t>万元，增长</w:t>
      </w:r>
      <w:r w:rsidRPr="00AF310B">
        <w:rPr>
          <w:rFonts w:ascii="Tahoma" w:eastAsia="宋体" w:hAnsi="Tahoma" w:cs="Tahoma"/>
          <w:color w:val="333333"/>
          <w:kern w:val="0"/>
          <w:sz w:val="24"/>
          <w:szCs w:val="24"/>
        </w:rPr>
        <w:t>5.11</w:t>
      </w:r>
      <w:r w:rsidRPr="00AF310B">
        <w:rPr>
          <w:rFonts w:ascii="Tahoma" w:eastAsia="宋体" w:hAnsi="Tahoma" w:cs="Tahoma"/>
          <w:color w:val="333333"/>
          <w:kern w:val="0"/>
          <w:sz w:val="24"/>
          <w:szCs w:val="24"/>
        </w:rPr>
        <w:t>％。</w:t>
      </w:r>
    </w:p>
    <w:p w:rsidR="00AF310B" w:rsidRPr="00AF310B" w:rsidRDefault="00AF310B" w:rsidP="00AF310B">
      <w:pPr>
        <w:widowControl/>
        <w:shd w:val="clear" w:color="auto" w:fill="F7F7F7"/>
        <w:spacing w:after="150"/>
        <w:ind w:firstLine="622"/>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2.</w:t>
      </w:r>
      <w:r w:rsidRPr="00AF310B">
        <w:rPr>
          <w:rFonts w:ascii="Tahoma" w:eastAsia="宋体" w:hAnsi="Tahoma" w:cs="Tahoma"/>
          <w:b/>
          <w:bCs/>
          <w:color w:val="333333"/>
          <w:kern w:val="0"/>
          <w:sz w:val="24"/>
          <w:szCs w:val="24"/>
        </w:rPr>
        <w:t>项目支出预算。</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项目支出预算</w:t>
      </w:r>
      <w:r w:rsidRPr="00AF310B">
        <w:rPr>
          <w:rFonts w:ascii="Tahoma" w:eastAsia="宋体" w:hAnsi="Tahoma" w:cs="Tahoma"/>
          <w:color w:val="333333"/>
          <w:kern w:val="0"/>
          <w:sz w:val="24"/>
          <w:szCs w:val="24"/>
        </w:rPr>
        <w:t>230</w:t>
      </w:r>
      <w:r w:rsidRPr="00AF310B">
        <w:rPr>
          <w:rFonts w:ascii="Tahoma" w:eastAsia="宋体" w:hAnsi="Tahoma" w:cs="Tahoma"/>
          <w:color w:val="333333"/>
          <w:kern w:val="0"/>
          <w:sz w:val="24"/>
          <w:szCs w:val="24"/>
        </w:rPr>
        <w:t>万元，占支出总预算</w:t>
      </w:r>
      <w:r w:rsidRPr="00AF310B">
        <w:rPr>
          <w:rFonts w:ascii="Tahoma" w:eastAsia="宋体" w:hAnsi="Tahoma" w:cs="Tahoma"/>
          <w:color w:val="333333"/>
          <w:kern w:val="0"/>
          <w:sz w:val="24"/>
          <w:szCs w:val="24"/>
        </w:rPr>
        <w:t>6.84</w:t>
      </w:r>
      <w:r w:rsidRPr="00AF310B">
        <w:rPr>
          <w:rFonts w:ascii="Tahoma" w:eastAsia="宋体" w:hAnsi="Tahoma" w:cs="Tahoma"/>
          <w:color w:val="333333"/>
          <w:kern w:val="0"/>
          <w:sz w:val="24"/>
          <w:szCs w:val="24"/>
        </w:rPr>
        <w:t>％，同比减少</w:t>
      </w:r>
      <w:r w:rsidRPr="00AF310B">
        <w:rPr>
          <w:rFonts w:ascii="Tahoma" w:eastAsia="宋体" w:hAnsi="Tahoma" w:cs="Tahoma"/>
          <w:color w:val="333333"/>
          <w:kern w:val="0"/>
          <w:sz w:val="24"/>
          <w:szCs w:val="24"/>
        </w:rPr>
        <w:t>5.95</w:t>
      </w:r>
      <w:r w:rsidRPr="00AF310B">
        <w:rPr>
          <w:rFonts w:ascii="Tahoma" w:eastAsia="宋体" w:hAnsi="Tahoma" w:cs="Tahoma"/>
          <w:color w:val="333333"/>
          <w:kern w:val="0"/>
          <w:sz w:val="24"/>
          <w:szCs w:val="24"/>
        </w:rPr>
        <w:t>万元，下降</w:t>
      </w:r>
      <w:r w:rsidRPr="00AF310B">
        <w:rPr>
          <w:rFonts w:ascii="Tahoma" w:eastAsia="宋体" w:hAnsi="Tahoma" w:cs="Tahoma"/>
          <w:color w:val="333333"/>
          <w:kern w:val="0"/>
          <w:sz w:val="24"/>
          <w:szCs w:val="24"/>
        </w:rPr>
        <w:t>2.52</w:t>
      </w:r>
      <w:r w:rsidRPr="00AF310B">
        <w:rPr>
          <w:rFonts w:ascii="Tahoma" w:eastAsia="宋体" w:hAnsi="Tahoma" w:cs="Tahoma"/>
          <w:color w:val="333333"/>
          <w:kern w:val="0"/>
          <w:sz w:val="24"/>
          <w:szCs w:val="24"/>
        </w:rPr>
        <w:t>％。</w:t>
      </w:r>
    </w:p>
    <w:p w:rsidR="00AF310B" w:rsidRPr="00AF310B" w:rsidRDefault="00AF310B" w:rsidP="00AF310B">
      <w:pPr>
        <w:widowControl/>
        <w:shd w:val="clear" w:color="auto" w:fill="F7F7F7"/>
        <w:spacing w:after="150"/>
        <w:ind w:left="598" w:firstLine="48"/>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二、财政拨款支出预算情况</w:t>
      </w:r>
    </w:p>
    <w:p w:rsidR="00AF310B" w:rsidRPr="00AF310B" w:rsidRDefault="00AF310B" w:rsidP="00AF310B">
      <w:pPr>
        <w:widowControl/>
        <w:shd w:val="clear" w:color="auto" w:fill="F7F7F7"/>
        <w:spacing w:after="150"/>
        <w:ind w:firstLine="5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2021</w:t>
      </w:r>
      <w:r w:rsidRPr="00AF310B">
        <w:rPr>
          <w:rFonts w:ascii="Tahoma" w:eastAsia="宋体" w:hAnsi="Tahoma" w:cs="Tahoma"/>
          <w:color w:val="333333"/>
          <w:kern w:val="0"/>
          <w:sz w:val="24"/>
          <w:szCs w:val="24"/>
        </w:rPr>
        <w:t>年一般公共预算拨款支出</w:t>
      </w:r>
      <w:r w:rsidRPr="00AF310B">
        <w:rPr>
          <w:rFonts w:ascii="Tahoma" w:eastAsia="宋体" w:hAnsi="Tahoma" w:cs="Tahoma"/>
          <w:color w:val="333333"/>
          <w:kern w:val="0"/>
          <w:sz w:val="24"/>
          <w:szCs w:val="24"/>
        </w:rPr>
        <w:t>3374.88</w:t>
      </w:r>
      <w:r w:rsidRPr="00AF310B">
        <w:rPr>
          <w:rFonts w:ascii="Tahoma" w:eastAsia="宋体" w:hAnsi="Tahoma" w:cs="Tahoma"/>
          <w:color w:val="333333"/>
          <w:kern w:val="0"/>
          <w:sz w:val="24"/>
          <w:szCs w:val="24"/>
        </w:rPr>
        <w:t>万元，同比增加</w:t>
      </w:r>
      <w:r w:rsidRPr="00AF310B">
        <w:rPr>
          <w:rFonts w:ascii="Tahoma" w:eastAsia="宋体" w:hAnsi="Tahoma" w:cs="Tahoma"/>
          <w:color w:val="333333"/>
          <w:kern w:val="0"/>
          <w:sz w:val="24"/>
          <w:szCs w:val="24"/>
        </w:rPr>
        <w:t>351.77</w:t>
      </w:r>
      <w:r w:rsidRPr="00AF310B">
        <w:rPr>
          <w:rFonts w:ascii="Tahoma" w:eastAsia="宋体" w:hAnsi="Tahoma" w:cs="Tahoma"/>
          <w:color w:val="333333"/>
          <w:kern w:val="0"/>
          <w:sz w:val="24"/>
          <w:szCs w:val="24"/>
        </w:rPr>
        <w:t>万元，同比增长</w:t>
      </w:r>
      <w:r w:rsidRPr="00AF310B">
        <w:rPr>
          <w:rFonts w:ascii="Tahoma" w:eastAsia="宋体" w:hAnsi="Tahoma" w:cs="Tahoma"/>
          <w:color w:val="333333"/>
          <w:kern w:val="0"/>
          <w:sz w:val="24"/>
          <w:szCs w:val="24"/>
        </w:rPr>
        <w:t>11.67</w:t>
      </w:r>
      <w:r w:rsidRPr="00AF310B">
        <w:rPr>
          <w:rFonts w:ascii="Tahoma" w:eastAsia="宋体" w:hAnsi="Tahoma" w:cs="Tahoma"/>
          <w:color w:val="333333"/>
          <w:kern w:val="0"/>
          <w:sz w:val="24"/>
          <w:szCs w:val="24"/>
        </w:rPr>
        <w:t>％。其中：经费拨款</w:t>
      </w:r>
      <w:r w:rsidRPr="00AF310B">
        <w:rPr>
          <w:rFonts w:ascii="Tahoma" w:eastAsia="宋体" w:hAnsi="Tahoma" w:cs="Tahoma"/>
          <w:color w:val="333333"/>
          <w:kern w:val="0"/>
          <w:sz w:val="24"/>
          <w:szCs w:val="24"/>
        </w:rPr>
        <w:t>3366.88</w:t>
      </w:r>
      <w:r w:rsidRPr="00AF310B">
        <w:rPr>
          <w:rFonts w:ascii="Tahoma" w:eastAsia="宋体" w:hAnsi="Tahoma" w:cs="Tahoma"/>
          <w:color w:val="333333"/>
          <w:kern w:val="0"/>
          <w:sz w:val="24"/>
          <w:szCs w:val="24"/>
        </w:rPr>
        <w:t>万元，同比增加</w:t>
      </w:r>
      <w:r w:rsidRPr="00AF310B">
        <w:rPr>
          <w:rFonts w:ascii="Tahoma" w:eastAsia="宋体" w:hAnsi="Tahoma" w:cs="Tahoma"/>
          <w:color w:val="333333"/>
          <w:kern w:val="0"/>
          <w:sz w:val="24"/>
          <w:szCs w:val="24"/>
        </w:rPr>
        <w:t>354.82</w:t>
      </w:r>
      <w:r w:rsidRPr="00AF310B">
        <w:rPr>
          <w:rFonts w:ascii="Tahoma" w:eastAsia="宋体" w:hAnsi="Tahoma" w:cs="Tahoma"/>
          <w:color w:val="333333"/>
          <w:kern w:val="0"/>
          <w:sz w:val="24"/>
          <w:szCs w:val="24"/>
        </w:rPr>
        <w:t>万元，增长</w:t>
      </w:r>
      <w:r w:rsidRPr="00AF310B">
        <w:rPr>
          <w:rFonts w:ascii="Tahoma" w:eastAsia="宋体" w:hAnsi="Tahoma" w:cs="Tahoma"/>
          <w:color w:val="333333"/>
          <w:kern w:val="0"/>
          <w:sz w:val="24"/>
          <w:szCs w:val="24"/>
        </w:rPr>
        <w:t>11.82</w:t>
      </w:r>
      <w:r w:rsidRPr="00AF310B">
        <w:rPr>
          <w:rFonts w:ascii="Tahoma" w:eastAsia="宋体" w:hAnsi="Tahoma" w:cs="Tahoma"/>
          <w:color w:val="333333"/>
          <w:kern w:val="0"/>
          <w:sz w:val="24"/>
          <w:szCs w:val="24"/>
        </w:rPr>
        <w:t>％；纳入一般公共预算管理的非税收</w:t>
      </w:r>
      <w:proofErr w:type="gramStart"/>
      <w:r w:rsidRPr="00AF310B">
        <w:rPr>
          <w:rFonts w:ascii="Tahoma" w:eastAsia="宋体" w:hAnsi="Tahoma" w:cs="Tahoma"/>
          <w:color w:val="333333"/>
          <w:kern w:val="0"/>
          <w:sz w:val="24"/>
          <w:szCs w:val="24"/>
        </w:rPr>
        <w:t>入安排</w:t>
      </w:r>
      <w:proofErr w:type="gramEnd"/>
      <w:r w:rsidRPr="00AF310B">
        <w:rPr>
          <w:rFonts w:ascii="Tahoma" w:eastAsia="宋体" w:hAnsi="Tahoma" w:cs="Tahoma"/>
          <w:color w:val="333333"/>
          <w:kern w:val="0"/>
          <w:sz w:val="24"/>
          <w:szCs w:val="24"/>
        </w:rPr>
        <w:t>的资金</w:t>
      </w:r>
      <w:r w:rsidRPr="00AF310B">
        <w:rPr>
          <w:rFonts w:ascii="Tahoma" w:eastAsia="宋体" w:hAnsi="Tahoma" w:cs="Tahoma"/>
          <w:color w:val="333333"/>
          <w:kern w:val="0"/>
          <w:sz w:val="24"/>
          <w:szCs w:val="24"/>
        </w:rPr>
        <w:t>8</w:t>
      </w:r>
      <w:r w:rsidRPr="00AF310B">
        <w:rPr>
          <w:rFonts w:ascii="Tahoma" w:eastAsia="宋体" w:hAnsi="Tahoma" w:cs="Tahoma"/>
          <w:color w:val="333333"/>
          <w:kern w:val="0"/>
          <w:sz w:val="24"/>
          <w:szCs w:val="24"/>
        </w:rPr>
        <w:t>万元，同比减少</w:t>
      </w:r>
      <w:r w:rsidRPr="00AF310B">
        <w:rPr>
          <w:rFonts w:ascii="Tahoma" w:eastAsia="宋体" w:hAnsi="Tahoma" w:cs="Tahoma"/>
          <w:color w:val="333333"/>
          <w:kern w:val="0"/>
          <w:sz w:val="24"/>
          <w:szCs w:val="24"/>
        </w:rPr>
        <w:t>3.05</w:t>
      </w:r>
      <w:r w:rsidRPr="00AF310B">
        <w:rPr>
          <w:rFonts w:ascii="Tahoma" w:eastAsia="宋体" w:hAnsi="Tahoma" w:cs="Tahoma"/>
          <w:color w:val="333333"/>
          <w:kern w:val="0"/>
          <w:sz w:val="24"/>
          <w:szCs w:val="24"/>
        </w:rPr>
        <w:t>万元，下降</w:t>
      </w:r>
      <w:r w:rsidRPr="00AF310B">
        <w:rPr>
          <w:rFonts w:ascii="Tahoma" w:eastAsia="宋体" w:hAnsi="Tahoma" w:cs="Tahoma"/>
          <w:color w:val="333333"/>
          <w:kern w:val="0"/>
          <w:sz w:val="24"/>
          <w:szCs w:val="24"/>
        </w:rPr>
        <w:t>27.6</w:t>
      </w:r>
      <w:r w:rsidRPr="00AF310B">
        <w:rPr>
          <w:rFonts w:ascii="Tahoma" w:eastAsia="宋体" w:hAnsi="Tahoma" w:cs="Tahoma"/>
          <w:color w:val="333333"/>
          <w:kern w:val="0"/>
          <w:sz w:val="24"/>
          <w:szCs w:val="24"/>
        </w:rPr>
        <w:t>％。具体支出预算如下：</w:t>
      </w:r>
    </w:p>
    <w:p w:rsidR="00AF310B" w:rsidRPr="00AF310B" w:rsidRDefault="00AF310B" w:rsidP="00AF310B">
      <w:pPr>
        <w:widowControl/>
        <w:shd w:val="clear" w:color="auto" w:fill="F7F7F7"/>
        <w:spacing w:after="150"/>
        <w:ind w:firstLine="6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工资福利支出预算</w:t>
      </w:r>
      <w:r w:rsidRPr="00AF310B">
        <w:rPr>
          <w:rFonts w:ascii="Tahoma" w:eastAsia="宋体" w:hAnsi="Tahoma" w:cs="Tahoma"/>
          <w:color w:val="333333"/>
          <w:kern w:val="0"/>
          <w:sz w:val="24"/>
          <w:szCs w:val="24"/>
        </w:rPr>
        <w:t>2769.96</w:t>
      </w:r>
      <w:r w:rsidRPr="00AF310B">
        <w:rPr>
          <w:rFonts w:ascii="Tahoma" w:eastAsia="宋体" w:hAnsi="Tahoma" w:cs="Tahoma"/>
          <w:color w:val="333333"/>
          <w:kern w:val="0"/>
          <w:sz w:val="24"/>
          <w:szCs w:val="24"/>
        </w:rPr>
        <w:t>万元，</w:t>
      </w:r>
      <w:proofErr w:type="gramStart"/>
      <w:r w:rsidRPr="00AF310B">
        <w:rPr>
          <w:rFonts w:ascii="Tahoma" w:eastAsia="宋体" w:hAnsi="Tahoma" w:cs="Tahoma"/>
          <w:color w:val="333333"/>
          <w:kern w:val="0"/>
          <w:sz w:val="24"/>
          <w:szCs w:val="24"/>
        </w:rPr>
        <w:t>占基本</w:t>
      </w:r>
      <w:proofErr w:type="gramEnd"/>
      <w:r w:rsidRPr="00AF310B">
        <w:rPr>
          <w:rFonts w:ascii="Tahoma" w:eastAsia="宋体" w:hAnsi="Tahoma" w:cs="Tahoma"/>
          <w:color w:val="333333"/>
          <w:kern w:val="0"/>
          <w:sz w:val="24"/>
          <w:szCs w:val="24"/>
        </w:rPr>
        <w:t>支出预算</w:t>
      </w:r>
      <w:r w:rsidRPr="00AF310B">
        <w:rPr>
          <w:rFonts w:ascii="Tahoma" w:eastAsia="宋体" w:hAnsi="Tahoma" w:cs="Tahoma"/>
          <w:color w:val="333333"/>
          <w:kern w:val="0"/>
          <w:sz w:val="24"/>
          <w:szCs w:val="24"/>
        </w:rPr>
        <w:t>82.03</w:t>
      </w:r>
      <w:r w:rsidRPr="00AF310B">
        <w:rPr>
          <w:rFonts w:ascii="Tahoma" w:eastAsia="宋体" w:hAnsi="Tahoma" w:cs="Tahoma"/>
          <w:color w:val="333333"/>
          <w:kern w:val="0"/>
          <w:sz w:val="24"/>
          <w:szCs w:val="24"/>
        </w:rPr>
        <w:t>％，同比增加</w:t>
      </w:r>
      <w:r w:rsidRPr="00AF310B">
        <w:rPr>
          <w:rFonts w:ascii="Tahoma" w:eastAsia="宋体" w:hAnsi="Tahoma" w:cs="Tahoma"/>
          <w:color w:val="333333"/>
          <w:kern w:val="0"/>
          <w:sz w:val="24"/>
          <w:szCs w:val="24"/>
        </w:rPr>
        <w:t>333.65</w:t>
      </w:r>
      <w:r w:rsidRPr="00AF310B">
        <w:rPr>
          <w:rFonts w:ascii="Tahoma" w:eastAsia="宋体" w:hAnsi="Tahoma" w:cs="Tahoma"/>
          <w:color w:val="333333"/>
          <w:kern w:val="0"/>
          <w:sz w:val="24"/>
          <w:szCs w:val="24"/>
        </w:rPr>
        <w:t>万元，增长</w:t>
      </w:r>
      <w:r w:rsidRPr="00AF310B">
        <w:rPr>
          <w:rFonts w:ascii="Tahoma" w:eastAsia="宋体" w:hAnsi="Tahoma" w:cs="Tahoma"/>
          <w:color w:val="333333"/>
          <w:kern w:val="0"/>
          <w:sz w:val="24"/>
          <w:szCs w:val="24"/>
        </w:rPr>
        <w:t>13.75</w:t>
      </w:r>
      <w:r w:rsidRPr="00AF310B">
        <w:rPr>
          <w:rFonts w:ascii="Tahoma" w:eastAsia="宋体" w:hAnsi="Tahoma" w:cs="Tahoma"/>
          <w:color w:val="333333"/>
          <w:kern w:val="0"/>
          <w:sz w:val="24"/>
          <w:szCs w:val="24"/>
        </w:rPr>
        <w:t>％。商品和服务支出预算</w:t>
      </w:r>
      <w:r w:rsidRPr="00AF310B">
        <w:rPr>
          <w:rFonts w:ascii="Tahoma" w:eastAsia="宋体" w:hAnsi="Tahoma" w:cs="Tahoma"/>
          <w:color w:val="333333"/>
          <w:kern w:val="0"/>
          <w:sz w:val="24"/>
          <w:szCs w:val="24"/>
        </w:rPr>
        <w:t>272.04</w:t>
      </w:r>
      <w:r w:rsidRPr="00AF310B">
        <w:rPr>
          <w:rFonts w:ascii="Tahoma" w:eastAsia="宋体" w:hAnsi="Tahoma" w:cs="Tahoma"/>
          <w:color w:val="333333"/>
          <w:kern w:val="0"/>
          <w:sz w:val="24"/>
          <w:szCs w:val="24"/>
        </w:rPr>
        <w:t>万元，</w:t>
      </w:r>
      <w:proofErr w:type="gramStart"/>
      <w:r w:rsidRPr="00AF310B">
        <w:rPr>
          <w:rFonts w:ascii="Tahoma" w:eastAsia="宋体" w:hAnsi="Tahoma" w:cs="Tahoma"/>
          <w:color w:val="333333"/>
          <w:kern w:val="0"/>
          <w:sz w:val="24"/>
          <w:szCs w:val="24"/>
        </w:rPr>
        <w:t>占基本</w:t>
      </w:r>
      <w:proofErr w:type="gramEnd"/>
      <w:r w:rsidRPr="00AF310B">
        <w:rPr>
          <w:rFonts w:ascii="Tahoma" w:eastAsia="宋体" w:hAnsi="Tahoma" w:cs="Tahoma"/>
          <w:color w:val="333333"/>
          <w:kern w:val="0"/>
          <w:sz w:val="24"/>
          <w:szCs w:val="24"/>
        </w:rPr>
        <w:t>支出预算</w:t>
      </w:r>
      <w:r w:rsidRPr="00AF310B">
        <w:rPr>
          <w:rFonts w:ascii="Tahoma" w:eastAsia="宋体" w:hAnsi="Tahoma" w:cs="Tahoma"/>
          <w:color w:val="333333"/>
          <w:kern w:val="0"/>
          <w:sz w:val="24"/>
          <w:szCs w:val="24"/>
        </w:rPr>
        <w:t>8.08%</w:t>
      </w:r>
      <w:r w:rsidRPr="00AF310B">
        <w:rPr>
          <w:rFonts w:ascii="Tahoma" w:eastAsia="宋体" w:hAnsi="Tahoma" w:cs="Tahoma"/>
          <w:color w:val="333333"/>
          <w:kern w:val="0"/>
          <w:sz w:val="24"/>
          <w:szCs w:val="24"/>
        </w:rPr>
        <w:t>，同比增加</w:t>
      </w:r>
      <w:r w:rsidRPr="00AF310B">
        <w:rPr>
          <w:rFonts w:ascii="Tahoma" w:eastAsia="宋体" w:hAnsi="Tahoma" w:cs="Tahoma"/>
          <w:color w:val="333333"/>
          <w:kern w:val="0"/>
          <w:sz w:val="24"/>
          <w:szCs w:val="24"/>
        </w:rPr>
        <w:t>20.49</w:t>
      </w:r>
      <w:r w:rsidRPr="00AF310B">
        <w:rPr>
          <w:rFonts w:ascii="Tahoma" w:eastAsia="宋体" w:hAnsi="Tahoma" w:cs="Tahoma"/>
          <w:color w:val="333333"/>
          <w:kern w:val="0"/>
          <w:sz w:val="24"/>
          <w:szCs w:val="24"/>
        </w:rPr>
        <w:t>万元，增长</w:t>
      </w:r>
      <w:r w:rsidRPr="00AF310B">
        <w:rPr>
          <w:rFonts w:ascii="Tahoma" w:eastAsia="宋体" w:hAnsi="Tahoma" w:cs="Tahoma"/>
          <w:color w:val="333333"/>
          <w:kern w:val="0"/>
          <w:sz w:val="24"/>
          <w:szCs w:val="24"/>
        </w:rPr>
        <w:t>8.15</w:t>
      </w:r>
      <w:r w:rsidRPr="00AF310B">
        <w:rPr>
          <w:rFonts w:ascii="Tahoma" w:eastAsia="宋体" w:hAnsi="Tahoma" w:cs="Tahoma"/>
          <w:color w:val="333333"/>
          <w:kern w:val="0"/>
          <w:sz w:val="24"/>
          <w:szCs w:val="24"/>
        </w:rPr>
        <w:t>％。对个人和家庭的补助支出预算</w:t>
      </w:r>
      <w:r w:rsidRPr="00AF310B">
        <w:rPr>
          <w:rFonts w:ascii="Tahoma" w:eastAsia="宋体" w:hAnsi="Tahoma" w:cs="Tahoma"/>
          <w:color w:val="333333"/>
          <w:kern w:val="0"/>
          <w:sz w:val="24"/>
          <w:szCs w:val="24"/>
        </w:rPr>
        <w:t>102.87</w:t>
      </w:r>
      <w:r w:rsidRPr="00AF310B">
        <w:rPr>
          <w:rFonts w:ascii="Tahoma" w:eastAsia="宋体" w:hAnsi="Tahoma" w:cs="Tahoma"/>
          <w:color w:val="333333"/>
          <w:kern w:val="0"/>
          <w:sz w:val="24"/>
          <w:szCs w:val="24"/>
        </w:rPr>
        <w:t>万元，</w:t>
      </w:r>
      <w:proofErr w:type="gramStart"/>
      <w:r w:rsidRPr="00AF310B">
        <w:rPr>
          <w:rFonts w:ascii="Tahoma" w:eastAsia="宋体" w:hAnsi="Tahoma" w:cs="Tahoma"/>
          <w:color w:val="333333"/>
          <w:kern w:val="0"/>
          <w:sz w:val="24"/>
          <w:szCs w:val="24"/>
        </w:rPr>
        <w:t>占基本</w:t>
      </w:r>
      <w:proofErr w:type="gramEnd"/>
      <w:r w:rsidRPr="00AF310B">
        <w:rPr>
          <w:rFonts w:ascii="Tahoma" w:eastAsia="宋体" w:hAnsi="Tahoma" w:cs="Tahoma"/>
          <w:color w:val="333333"/>
          <w:kern w:val="0"/>
          <w:sz w:val="24"/>
          <w:szCs w:val="24"/>
        </w:rPr>
        <w:t>支出预算</w:t>
      </w:r>
      <w:r w:rsidRPr="00AF310B">
        <w:rPr>
          <w:rFonts w:ascii="Tahoma" w:eastAsia="宋体" w:hAnsi="Tahoma" w:cs="Tahoma"/>
          <w:color w:val="333333"/>
          <w:kern w:val="0"/>
          <w:sz w:val="24"/>
          <w:szCs w:val="24"/>
        </w:rPr>
        <w:t>3.06</w:t>
      </w:r>
      <w:r w:rsidRPr="00AF310B">
        <w:rPr>
          <w:rFonts w:ascii="Tahoma" w:eastAsia="宋体" w:hAnsi="Tahoma" w:cs="Tahoma"/>
          <w:color w:val="333333"/>
          <w:kern w:val="0"/>
          <w:sz w:val="24"/>
          <w:szCs w:val="24"/>
        </w:rPr>
        <w:t>％，同比增加</w:t>
      </w:r>
      <w:r w:rsidRPr="00AF310B">
        <w:rPr>
          <w:rFonts w:ascii="Tahoma" w:eastAsia="宋体" w:hAnsi="Tahoma" w:cs="Tahoma"/>
          <w:color w:val="333333"/>
          <w:kern w:val="0"/>
          <w:sz w:val="24"/>
          <w:szCs w:val="24"/>
        </w:rPr>
        <w:t>3.57</w:t>
      </w:r>
      <w:r w:rsidRPr="00AF310B">
        <w:rPr>
          <w:rFonts w:ascii="Tahoma" w:eastAsia="宋体" w:hAnsi="Tahoma" w:cs="Tahoma"/>
          <w:color w:val="333333"/>
          <w:kern w:val="0"/>
          <w:sz w:val="24"/>
          <w:szCs w:val="24"/>
        </w:rPr>
        <w:t>万元，增加</w:t>
      </w:r>
      <w:r w:rsidRPr="00AF310B">
        <w:rPr>
          <w:rFonts w:ascii="Tahoma" w:eastAsia="宋体" w:hAnsi="Tahoma" w:cs="Tahoma"/>
          <w:color w:val="333333"/>
          <w:kern w:val="0"/>
          <w:sz w:val="24"/>
          <w:szCs w:val="24"/>
        </w:rPr>
        <w:t>3.6</w:t>
      </w:r>
      <w:r w:rsidRPr="00AF310B">
        <w:rPr>
          <w:rFonts w:ascii="Tahoma" w:eastAsia="宋体" w:hAnsi="Tahoma" w:cs="Tahoma"/>
          <w:color w:val="333333"/>
          <w:kern w:val="0"/>
          <w:sz w:val="24"/>
          <w:szCs w:val="24"/>
        </w:rPr>
        <w:t>％。主要</w:t>
      </w:r>
      <w:proofErr w:type="gramStart"/>
      <w:r w:rsidRPr="00AF310B">
        <w:rPr>
          <w:rFonts w:ascii="Tahoma" w:eastAsia="宋体" w:hAnsi="Tahoma" w:cs="Tahoma"/>
          <w:color w:val="333333"/>
          <w:kern w:val="0"/>
          <w:sz w:val="24"/>
          <w:szCs w:val="24"/>
        </w:rPr>
        <w:t>用于局</w:t>
      </w:r>
      <w:proofErr w:type="gramEnd"/>
      <w:r w:rsidRPr="00AF310B">
        <w:rPr>
          <w:rFonts w:ascii="Tahoma" w:eastAsia="宋体" w:hAnsi="Tahoma" w:cs="Tahoma"/>
          <w:color w:val="333333"/>
          <w:kern w:val="0"/>
          <w:sz w:val="24"/>
          <w:szCs w:val="24"/>
        </w:rPr>
        <w:t>机关和所属参公（事业）单位日常运转发生的基本支出。如根据国家规定的基本工资和津补贴标准等安排的人员经费支出、按自治区统一规定的开支标准安排的办公费、印刷费、水电费、培训费、差旅费、会议费等日常公用经费支出。</w:t>
      </w:r>
    </w:p>
    <w:p w:rsidR="00AF310B" w:rsidRPr="00AF310B" w:rsidRDefault="00AF310B" w:rsidP="00AF310B">
      <w:pPr>
        <w:widowControl/>
        <w:shd w:val="clear" w:color="auto" w:fill="F7F7F7"/>
        <w:spacing w:after="150"/>
        <w:ind w:firstLine="619"/>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项目支出</w:t>
      </w:r>
      <w:r w:rsidRPr="00AF310B">
        <w:rPr>
          <w:rFonts w:ascii="Tahoma" w:eastAsia="宋体" w:hAnsi="Tahoma" w:cs="Tahoma"/>
          <w:color w:val="333333"/>
          <w:kern w:val="0"/>
          <w:sz w:val="24"/>
          <w:szCs w:val="24"/>
        </w:rPr>
        <w:t>230</w:t>
      </w:r>
      <w:r w:rsidRPr="00AF310B">
        <w:rPr>
          <w:rFonts w:ascii="Tahoma" w:eastAsia="宋体" w:hAnsi="Tahoma" w:cs="Tahoma"/>
          <w:color w:val="333333"/>
          <w:kern w:val="0"/>
          <w:sz w:val="24"/>
          <w:szCs w:val="24"/>
        </w:rPr>
        <w:t>万元。主要</w:t>
      </w:r>
      <w:proofErr w:type="gramStart"/>
      <w:r w:rsidRPr="00AF310B">
        <w:rPr>
          <w:rFonts w:ascii="Tahoma" w:eastAsia="宋体" w:hAnsi="Tahoma" w:cs="Tahoma"/>
          <w:color w:val="333333"/>
          <w:kern w:val="0"/>
          <w:sz w:val="24"/>
          <w:szCs w:val="24"/>
        </w:rPr>
        <w:t>用于局</w:t>
      </w:r>
      <w:proofErr w:type="gramEnd"/>
      <w:r w:rsidRPr="00AF310B">
        <w:rPr>
          <w:rFonts w:ascii="Tahoma" w:eastAsia="宋体" w:hAnsi="Tahoma" w:cs="Tahoma"/>
          <w:color w:val="333333"/>
          <w:kern w:val="0"/>
          <w:sz w:val="24"/>
          <w:szCs w:val="24"/>
        </w:rPr>
        <w:t>机关和所属参公（事业）单位为完成各项财政工作任务、保障财政事业发展而发生的项目支出。</w:t>
      </w:r>
    </w:p>
    <w:p w:rsidR="00AF310B" w:rsidRPr="00AF310B" w:rsidRDefault="00AF310B" w:rsidP="00AF310B">
      <w:pPr>
        <w:widowControl/>
        <w:shd w:val="clear" w:color="auto" w:fill="F7F7F7"/>
        <w:spacing w:after="150"/>
        <w:ind w:firstLine="645"/>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三、</w:t>
      </w:r>
      <w:r w:rsidRPr="00AF310B">
        <w:rPr>
          <w:rFonts w:ascii="Tahoma" w:eastAsia="宋体" w:hAnsi="Tahoma" w:cs="Tahoma"/>
          <w:b/>
          <w:bCs/>
          <w:color w:val="333333"/>
          <w:kern w:val="0"/>
          <w:sz w:val="24"/>
          <w:szCs w:val="24"/>
        </w:rPr>
        <w:t xml:space="preserve"> “</w:t>
      </w:r>
      <w:r w:rsidRPr="00AF310B">
        <w:rPr>
          <w:rFonts w:ascii="Tahoma" w:eastAsia="宋体" w:hAnsi="Tahoma" w:cs="Tahoma"/>
          <w:b/>
          <w:bCs/>
          <w:color w:val="333333"/>
          <w:kern w:val="0"/>
          <w:sz w:val="24"/>
          <w:szCs w:val="24"/>
        </w:rPr>
        <w:t>三公</w:t>
      </w:r>
      <w:r w:rsidRPr="00AF310B">
        <w:rPr>
          <w:rFonts w:ascii="Tahoma" w:eastAsia="宋体" w:hAnsi="Tahoma" w:cs="Tahoma"/>
          <w:b/>
          <w:bCs/>
          <w:color w:val="333333"/>
          <w:kern w:val="0"/>
          <w:sz w:val="24"/>
          <w:szCs w:val="24"/>
        </w:rPr>
        <w:t>”</w:t>
      </w:r>
      <w:r w:rsidRPr="00AF310B">
        <w:rPr>
          <w:rFonts w:ascii="Tahoma" w:eastAsia="宋体" w:hAnsi="Tahoma" w:cs="Tahoma"/>
          <w:b/>
          <w:bCs/>
          <w:color w:val="333333"/>
          <w:kern w:val="0"/>
          <w:sz w:val="24"/>
          <w:szCs w:val="24"/>
        </w:rPr>
        <w:t>经费预算情况</w:t>
      </w:r>
    </w:p>
    <w:p w:rsidR="00AF310B" w:rsidRPr="00AF310B" w:rsidRDefault="00AF310B" w:rsidP="00AF310B">
      <w:pPr>
        <w:widowControl/>
        <w:shd w:val="clear" w:color="auto" w:fill="F7F7F7"/>
        <w:spacing w:after="150"/>
        <w:ind w:firstLine="645"/>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（一）</w:t>
      </w:r>
      <w:r w:rsidRPr="00AF310B">
        <w:rPr>
          <w:rFonts w:ascii="Tahoma" w:eastAsia="宋体" w:hAnsi="Tahoma" w:cs="Tahoma"/>
          <w:color w:val="333333"/>
          <w:kern w:val="0"/>
          <w:sz w:val="24"/>
          <w:szCs w:val="24"/>
        </w:rPr>
        <w:t>2021</w:t>
      </w:r>
      <w:r w:rsidRPr="00AF310B">
        <w:rPr>
          <w:rFonts w:ascii="Tahoma" w:eastAsia="宋体" w:hAnsi="Tahoma" w:cs="Tahoma"/>
          <w:color w:val="333333"/>
          <w:kern w:val="0"/>
          <w:sz w:val="24"/>
          <w:szCs w:val="24"/>
        </w:rPr>
        <w:t>年部门预算全口径安排的</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三公</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经费预算情况。</w:t>
      </w:r>
      <w:r w:rsidRPr="00AF310B">
        <w:rPr>
          <w:rFonts w:ascii="Tahoma" w:eastAsia="宋体" w:hAnsi="Tahoma" w:cs="Tahoma"/>
          <w:color w:val="333333"/>
          <w:kern w:val="0"/>
          <w:sz w:val="24"/>
          <w:szCs w:val="24"/>
        </w:rPr>
        <w:t>2021</w:t>
      </w:r>
      <w:r w:rsidRPr="00AF310B">
        <w:rPr>
          <w:rFonts w:ascii="Tahoma" w:eastAsia="宋体" w:hAnsi="Tahoma" w:cs="Tahoma"/>
          <w:color w:val="333333"/>
          <w:kern w:val="0"/>
          <w:sz w:val="24"/>
          <w:szCs w:val="24"/>
        </w:rPr>
        <w:t>年部门预算共安排</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三公</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经费支出预算</w:t>
      </w:r>
      <w:r w:rsidRPr="00AF310B">
        <w:rPr>
          <w:rFonts w:ascii="Tahoma" w:eastAsia="宋体" w:hAnsi="Tahoma" w:cs="Tahoma"/>
          <w:color w:val="333333"/>
          <w:kern w:val="0"/>
          <w:sz w:val="24"/>
          <w:szCs w:val="24"/>
        </w:rPr>
        <w:t>32</w:t>
      </w:r>
      <w:r w:rsidRPr="00AF310B">
        <w:rPr>
          <w:rFonts w:ascii="Tahoma" w:eastAsia="宋体" w:hAnsi="Tahoma" w:cs="Tahoma"/>
          <w:color w:val="333333"/>
          <w:kern w:val="0"/>
          <w:sz w:val="24"/>
          <w:szCs w:val="24"/>
        </w:rPr>
        <w:t>万元，其中：公务接待费支出预算</w:t>
      </w:r>
      <w:r w:rsidRPr="00AF310B">
        <w:rPr>
          <w:rFonts w:ascii="Tahoma" w:eastAsia="宋体" w:hAnsi="Tahoma" w:cs="Tahoma"/>
          <w:color w:val="333333"/>
          <w:kern w:val="0"/>
          <w:sz w:val="24"/>
          <w:szCs w:val="24"/>
        </w:rPr>
        <w:t>7</w:t>
      </w:r>
      <w:r w:rsidRPr="00AF310B">
        <w:rPr>
          <w:rFonts w:ascii="Tahoma" w:eastAsia="宋体" w:hAnsi="Tahoma" w:cs="Tahoma"/>
          <w:color w:val="333333"/>
          <w:kern w:val="0"/>
          <w:sz w:val="24"/>
          <w:szCs w:val="24"/>
        </w:rPr>
        <w:t>万元，公务用车运行维护费</w:t>
      </w:r>
      <w:r w:rsidRPr="00AF310B">
        <w:rPr>
          <w:rFonts w:ascii="Tahoma" w:eastAsia="宋体" w:hAnsi="Tahoma" w:cs="Tahoma"/>
          <w:color w:val="333333"/>
          <w:kern w:val="0"/>
          <w:sz w:val="24"/>
          <w:szCs w:val="24"/>
        </w:rPr>
        <w:t>25</w:t>
      </w:r>
      <w:r w:rsidRPr="00AF310B">
        <w:rPr>
          <w:rFonts w:ascii="Tahoma" w:eastAsia="宋体" w:hAnsi="Tahoma" w:cs="Tahoma"/>
          <w:color w:val="333333"/>
          <w:kern w:val="0"/>
          <w:sz w:val="24"/>
          <w:szCs w:val="24"/>
        </w:rPr>
        <w:t>万元。</w:t>
      </w:r>
    </w:p>
    <w:p w:rsidR="00AF310B" w:rsidRPr="00AF310B" w:rsidRDefault="00AF310B" w:rsidP="00AF310B">
      <w:pPr>
        <w:widowControl/>
        <w:shd w:val="clear" w:color="auto" w:fill="F7F7F7"/>
        <w:spacing w:after="150"/>
        <w:ind w:firstLine="623"/>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（二）</w:t>
      </w:r>
      <w:r w:rsidRPr="00AF310B">
        <w:rPr>
          <w:rFonts w:ascii="Tahoma" w:eastAsia="宋体" w:hAnsi="Tahoma" w:cs="Tahoma"/>
          <w:color w:val="333333"/>
          <w:kern w:val="0"/>
          <w:sz w:val="24"/>
          <w:szCs w:val="24"/>
        </w:rPr>
        <w:t>2021</w:t>
      </w:r>
      <w:r w:rsidRPr="00AF310B">
        <w:rPr>
          <w:rFonts w:ascii="Tahoma" w:eastAsia="宋体" w:hAnsi="Tahoma" w:cs="Tahoma"/>
          <w:color w:val="333333"/>
          <w:kern w:val="0"/>
          <w:sz w:val="24"/>
          <w:szCs w:val="24"/>
        </w:rPr>
        <w:t>年公共财政资金安排的</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三公</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经费预算情况。</w:t>
      </w:r>
    </w:p>
    <w:p w:rsidR="00AF310B" w:rsidRPr="00AF310B" w:rsidRDefault="00AF310B" w:rsidP="00AF310B">
      <w:pPr>
        <w:widowControl/>
        <w:shd w:val="clear" w:color="auto" w:fill="F7F7F7"/>
        <w:spacing w:after="150"/>
        <w:ind w:firstLine="623"/>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2021</w:t>
      </w:r>
      <w:r w:rsidRPr="00AF310B">
        <w:rPr>
          <w:rFonts w:ascii="Tahoma" w:eastAsia="宋体" w:hAnsi="Tahoma" w:cs="Tahoma"/>
          <w:color w:val="333333"/>
          <w:kern w:val="0"/>
          <w:sz w:val="24"/>
          <w:szCs w:val="24"/>
        </w:rPr>
        <w:t>年公共财政资金安排的</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三公</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经费支出预算</w:t>
      </w:r>
      <w:r w:rsidRPr="00AF310B">
        <w:rPr>
          <w:rFonts w:ascii="Tahoma" w:eastAsia="宋体" w:hAnsi="Tahoma" w:cs="Tahoma"/>
          <w:color w:val="333333"/>
          <w:kern w:val="0"/>
          <w:sz w:val="24"/>
          <w:szCs w:val="24"/>
        </w:rPr>
        <w:t>32</w:t>
      </w:r>
      <w:r w:rsidRPr="00AF310B">
        <w:rPr>
          <w:rFonts w:ascii="Tahoma" w:eastAsia="宋体" w:hAnsi="Tahoma" w:cs="Tahoma"/>
          <w:color w:val="333333"/>
          <w:kern w:val="0"/>
          <w:sz w:val="24"/>
          <w:szCs w:val="24"/>
        </w:rPr>
        <w:t>万元，同比增加</w:t>
      </w:r>
      <w:r w:rsidRPr="00AF310B">
        <w:rPr>
          <w:rFonts w:ascii="Tahoma" w:eastAsia="宋体" w:hAnsi="Tahoma" w:cs="Tahoma"/>
          <w:color w:val="333333"/>
          <w:kern w:val="0"/>
          <w:sz w:val="24"/>
          <w:szCs w:val="24"/>
        </w:rPr>
        <w:t>8.5</w:t>
      </w:r>
      <w:r w:rsidRPr="00AF310B">
        <w:rPr>
          <w:rFonts w:ascii="Tahoma" w:eastAsia="宋体" w:hAnsi="Tahoma" w:cs="Tahoma"/>
          <w:color w:val="333333"/>
          <w:kern w:val="0"/>
          <w:sz w:val="24"/>
          <w:szCs w:val="24"/>
        </w:rPr>
        <w:t>万元，增长</w:t>
      </w:r>
      <w:r w:rsidRPr="00AF310B">
        <w:rPr>
          <w:rFonts w:ascii="Tahoma" w:eastAsia="宋体" w:hAnsi="Tahoma" w:cs="Tahoma"/>
          <w:color w:val="333333"/>
          <w:kern w:val="0"/>
          <w:sz w:val="24"/>
          <w:szCs w:val="24"/>
        </w:rPr>
        <w:t>36.17%</w:t>
      </w:r>
      <w:r w:rsidRPr="00AF310B">
        <w:rPr>
          <w:rFonts w:ascii="Tahoma" w:eastAsia="宋体" w:hAnsi="Tahoma" w:cs="Tahoma"/>
          <w:color w:val="333333"/>
          <w:kern w:val="0"/>
          <w:sz w:val="24"/>
          <w:szCs w:val="24"/>
        </w:rPr>
        <w:t>。其中：</w:t>
      </w:r>
    </w:p>
    <w:p w:rsidR="00AF310B" w:rsidRPr="00AF310B" w:rsidRDefault="00AF310B" w:rsidP="00AF310B">
      <w:pPr>
        <w:widowControl/>
        <w:shd w:val="clear" w:color="auto" w:fill="F7F7F7"/>
        <w:spacing w:after="150"/>
        <w:ind w:firstLine="623"/>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1.</w:t>
      </w:r>
      <w:r w:rsidRPr="00AF310B">
        <w:rPr>
          <w:rFonts w:ascii="Tahoma" w:eastAsia="宋体" w:hAnsi="Tahoma" w:cs="Tahoma"/>
          <w:color w:val="333333"/>
          <w:kern w:val="0"/>
          <w:sz w:val="24"/>
          <w:szCs w:val="24"/>
        </w:rPr>
        <w:t>因公出国（境）经费</w:t>
      </w:r>
      <w:r w:rsidRPr="00AF310B">
        <w:rPr>
          <w:rFonts w:ascii="Tahoma" w:eastAsia="宋体" w:hAnsi="Tahoma" w:cs="Tahoma"/>
          <w:color w:val="333333"/>
          <w:kern w:val="0"/>
          <w:sz w:val="24"/>
          <w:szCs w:val="24"/>
        </w:rPr>
        <w:t>0</w:t>
      </w:r>
      <w:r w:rsidRPr="00AF310B">
        <w:rPr>
          <w:rFonts w:ascii="Tahoma" w:eastAsia="宋体" w:hAnsi="Tahoma" w:cs="Tahoma"/>
          <w:color w:val="333333"/>
          <w:kern w:val="0"/>
          <w:sz w:val="24"/>
          <w:szCs w:val="24"/>
        </w:rPr>
        <w:t>万元。</w:t>
      </w:r>
    </w:p>
    <w:p w:rsidR="00AF310B" w:rsidRPr="00AF310B" w:rsidRDefault="00AF310B" w:rsidP="00AF310B">
      <w:pPr>
        <w:widowControl/>
        <w:shd w:val="clear" w:color="auto" w:fill="F7F7F7"/>
        <w:spacing w:after="150"/>
        <w:ind w:firstLine="623"/>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lastRenderedPageBreak/>
        <w:t>2.</w:t>
      </w:r>
      <w:r w:rsidRPr="00AF310B">
        <w:rPr>
          <w:rFonts w:ascii="Tahoma" w:eastAsia="宋体" w:hAnsi="Tahoma" w:cs="Tahoma"/>
          <w:color w:val="333333"/>
          <w:kern w:val="0"/>
          <w:sz w:val="24"/>
          <w:szCs w:val="24"/>
        </w:rPr>
        <w:t>公务接待费</w:t>
      </w:r>
      <w:r w:rsidRPr="00AF310B">
        <w:rPr>
          <w:rFonts w:ascii="Tahoma" w:eastAsia="宋体" w:hAnsi="Tahoma" w:cs="Tahoma"/>
          <w:color w:val="333333"/>
          <w:kern w:val="0"/>
          <w:sz w:val="24"/>
          <w:szCs w:val="24"/>
        </w:rPr>
        <w:t>7</w:t>
      </w:r>
      <w:r w:rsidRPr="00AF310B">
        <w:rPr>
          <w:rFonts w:ascii="Tahoma" w:eastAsia="宋体" w:hAnsi="Tahoma" w:cs="Tahoma"/>
          <w:color w:val="333333"/>
          <w:kern w:val="0"/>
          <w:sz w:val="24"/>
          <w:szCs w:val="24"/>
        </w:rPr>
        <w:t>万元，同比减少</w:t>
      </w:r>
      <w:r w:rsidRPr="00AF310B">
        <w:rPr>
          <w:rFonts w:ascii="Tahoma" w:eastAsia="宋体" w:hAnsi="Tahoma" w:cs="Tahoma"/>
          <w:color w:val="333333"/>
          <w:kern w:val="0"/>
          <w:sz w:val="24"/>
          <w:szCs w:val="24"/>
        </w:rPr>
        <w:t>0.5</w:t>
      </w:r>
      <w:r w:rsidRPr="00AF310B">
        <w:rPr>
          <w:rFonts w:ascii="Tahoma" w:eastAsia="宋体" w:hAnsi="Tahoma" w:cs="Tahoma"/>
          <w:color w:val="333333"/>
          <w:kern w:val="0"/>
          <w:sz w:val="24"/>
          <w:szCs w:val="24"/>
        </w:rPr>
        <w:t>万元，下降</w:t>
      </w:r>
      <w:r w:rsidRPr="00AF310B">
        <w:rPr>
          <w:rFonts w:ascii="Tahoma" w:eastAsia="宋体" w:hAnsi="Tahoma" w:cs="Tahoma"/>
          <w:color w:val="333333"/>
          <w:kern w:val="0"/>
          <w:sz w:val="24"/>
          <w:szCs w:val="24"/>
        </w:rPr>
        <w:t>6.67%</w:t>
      </w:r>
      <w:r w:rsidRPr="00AF310B">
        <w:rPr>
          <w:rFonts w:ascii="Tahoma" w:eastAsia="宋体" w:hAnsi="Tahoma" w:cs="Tahoma"/>
          <w:color w:val="333333"/>
          <w:kern w:val="0"/>
          <w:sz w:val="24"/>
          <w:szCs w:val="24"/>
        </w:rPr>
        <w:t>。</w:t>
      </w:r>
    </w:p>
    <w:p w:rsidR="00AF310B" w:rsidRPr="00AF310B" w:rsidRDefault="00AF310B" w:rsidP="00AF310B">
      <w:pPr>
        <w:widowControl/>
        <w:shd w:val="clear" w:color="auto" w:fill="F7F7F7"/>
        <w:spacing w:after="150"/>
        <w:ind w:firstLine="645"/>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3.</w:t>
      </w:r>
      <w:r w:rsidRPr="00AF310B">
        <w:rPr>
          <w:rFonts w:ascii="Tahoma" w:eastAsia="宋体" w:hAnsi="Tahoma" w:cs="Tahoma"/>
          <w:color w:val="333333"/>
          <w:kern w:val="0"/>
          <w:sz w:val="24"/>
          <w:szCs w:val="24"/>
        </w:rPr>
        <w:t>公务用车运行维护费</w:t>
      </w:r>
      <w:r w:rsidRPr="00AF310B">
        <w:rPr>
          <w:rFonts w:ascii="Tahoma" w:eastAsia="宋体" w:hAnsi="Tahoma" w:cs="Tahoma"/>
          <w:color w:val="333333"/>
          <w:kern w:val="0"/>
          <w:sz w:val="24"/>
          <w:szCs w:val="24"/>
        </w:rPr>
        <w:t>25</w:t>
      </w:r>
      <w:r w:rsidRPr="00AF310B">
        <w:rPr>
          <w:rFonts w:ascii="Tahoma" w:eastAsia="宋体" w:hAnsi="Tahoma" w:cs="Tahoma"/>
          <w:color w:val="333333"/>
          <w:kern w:val="0"/>
          <w:sz w:val="24"/>
          <w:szCs w:val="24"/>
        </w:rPr>
        <w:t>万元，同比增加</w:t>
      </w:r>
      <w:r w:rsidRPr="00AF310B">
        <w:rPr>
          <w:rFonts w:ascii="Tahoma" w:eastAsia="宋体" w:hAnsi="Tahoma" w:cs="Tahoma"/>
          <w:color w:val="333333"/>
          <w:kern w:val="0"/>
          <w:sz w:val="24"/>
          <w:szCs w:val="24"/>
        </w:rPr>
        <w:t>9</w:t>
      </w:r>
      <w:r w:rsidRPr="00AF310B">
        <w:rPr>
          <w:rFonts w:ascii="Tahoma" w:eastAsia="宋体" w:hAnsi="Tahoma" w:cs="Tahoma"/>
          <w:color w:val="333333"/>
          <w:kern w:val="0"/>
          <w:sz w:val="24"/>
          <w:szCs w:val="24"/>
        </w:rPr>
        <w:t>万元，增长</w:t>
      </w:r>
      <w:r w:rsidRPr="00AF310B">
        <w:rPr>
          <w:rFonts w:ascii="Tahoma" w:eastAsia="宋体" w:hAnsi="Tahoma" w:cs="Tahoma"/>
          <w:color w:val="333333"/>
          <w:kern w:val="0"/>
          <w:sz w:val="24"/>
          <w:szCs w:val="24"/>
        </w:rPr>
        <w:t>56.25%</w:t>
      </w:r>
      <w:r w:rsidRPr="00AF310B">
        <w:rPr>
          <w:rFonts w:ascii="Tahoma" w:eastAsia="宋体" w:hAnsi="Tahoma" w:cs="Tahoma"/>
          <w:color w:val="333333"/>
          <w:kern w:val="0"/>
          <w:sz w:val="24"/>
          <w:szCs w:val="24"/>
        </w:rPr>
        <w:t>。</w:t>
      </w:r>
    </w:p>
    <w:p w:rsidR="00AF310B" w:rsidRPr="00AF310B" w:rsidRDefault="00AF310B" w:rsidP="00AF310B">
      <w:pPr>
        <w:widowControl/>
        <w:shd w:val="clear" w:color="auto" w:fill="F7F7F7"/>
        <w:spacing w:after="150"/>
        <w:ind w:firstLine="645"/>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四、机关运行经费执行情况说明</w:t>
      </w:r>
    </w:p>
    <w:p w:rsidR="00AF310B" w:rsidRPr="00AF310B" w:rsidRDefault="00AF310B" w:rsidP="00AF310B">
      <w:pPr>
        <w:widowControl/>
        <w:shd w:val="clear" w:color="auto" w:fill="F7F7F7"/>
        <w:spacing w:after="150"/>
        <w:ind w:firstLine="80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机关运行经费</w:t>
      </w:r>
      <w:r w:rsidRPr="00AF310B">
        <w:rPr>
          <w:rFonts w:ascii="Tahoma" w:eastAsia="宋体" w:hAnsi="Tahoma" w:cs="Tahoma"/>
          <w:color w:val="333333"/>
          <w:kern w:val="0"/>
          <w:sz w:val="24"/>
          <w:szCs w:val="24"/>
        </w:rPr>
        <w:t>272</w:t>
      </w:r>
      <w:r w:rsidRPr="00AF310B">
        <w:rPr>
          <w:rFonts w:ascii="Tahoma" w:eastAsia="宋体" w:hAnsi="Tahoma" w:cs="Tahoma"/>
          <w:color w:val="333333"/>
          <w:kern w:val="0"/>
          <w:sz w:val="24"/>
          <w:szCs w:val="24"/>
        </w:rPr>
        <w:t>万元。办公费</w:t>
      </w:r>
      <w:r w:rsidRPr="00AF310B">
        <w:rPr>
          <w:rFonts w:ascii="Tahoma" w:eastAsia="宋体" w:hAnsi="Tahoma" w:cs="Tahoma"/>
          <w:color w:val="333333"/>
          <w:kern w:val="0"/>
          <w:sz w:val="24"/>
          <w:szCs w:val="24"/>
        </w:rPr>
        <w:t>10.5</w:t>
      </w:r>
      <w:r w:rsidRPr="00AF310B">
        <w:rPr>
          <w:rFonts w:ascii="Tahoma" w:eastAsia="宋体" w:hAnsi="Tahoma" w:cs="Tahoma"/>
          <w:color w:val="333333"/>
          <w:kern w:val="0"/>
          <w:sz w:val="24"/>
          <w:szCs w:val="24"/>
        </w:rPr>
        <w:t>万元，印刷费</w:t>
      </w:r>
      <w:r w:rsidRPr="00AF310B">
        <w:rPr>
          <w:rFonts w:ascii="Tahoma" w:eastAsia="宋体" w:hAnsi="Tahoma" w:cs="Tahoma"/>
          <w:color w:val="333333"/>
          <w:kern w:val="0"/>
          <w:sz w:val="24"/>
          <w:szCs w:val="24"/>
        </w:rPr>
        <w:t>2</w:t>
      </w:r>
      <w:r w:rsidRPr="00AF310B">
        <w:rPr>
          <w:rFonts w:ascii="Tahoma" w:eastAsia="宋体" w:hAnsi="Tahoma" w:cs="Tahoma"/>
          <w:color w:val="333333"/>
          <w:kern w:val="0"/>
          <w:sz w:val="24"/>
          <w:szCs w:val="24"/>
        </w:rPr>
        <w:t>万元，水费</w:t>
      </w:r>
      <w:r w:rsidRPr="00AF310B">
        <w:rPr>
          <w:rFonts w:ascii="Tahoma" w:eastAsia="宋体" w:hAnsi="Tahoma" w:cs="Tahoma"/>
          <w:color w:val="333333"/>
          <w:kern w:val="0"/>
          <w:sz w:val="24"/>
          <w:szCs w:val="24"/>
        </w:rPr>
        <w:t>4</w:t>
      </w:r>
      <w:r w:rsidRPr="00AF310B">
        <w:rPr>
          <w:rFonts w:ascii="Tahoma" w:eastAsia="宋体" w:hAnsi="Tahoma" w:cs="Tahoma"/>
          <w:color w:val="333333"/>
          <w:kern w:val="0"/>
          <w:sz w:val="24"/>
          <w:szCs w:val="24"/>
        </w:rPr>
        <w:t>万元，电费</w:t>
      </w:r>
      <w:r w:rsidRPr="00AF310B">
        <w:rPr>
          <w:rFonts w:ascii="Tahoma" w:eastAsia="宋体" w:hAnsi="Tahoma" w:cs="Tahoma"/>
          <w:color w:val="333333"/>
          <w:kern w:val="0"/>
          <w:sz w:val="24"/>
          <w:szCs w:val="24"/>
        </w:rPr>
        <w:t>5</w:t>
      </w:r>
      <w:r w:rsidRPr="00AF310B">
        <w:rPr>
          <w:rFonts w:ascii="Tahoma" w:eastAsia="宋体" w:hAnsi="Tahoma" w:cs="Tahoma"/>
          <w:color w:val="333333"/>
          <w:kern w:val="0"/>
          <w:sz w:val="24"/>
          <w:szCs w:val="24"/>
        </w:rPr>
        <w:t>万元，劳务费</w:t>
      </w:r>
      <w:r w:rsidRPr="00AF310B">
        <w:rPr>
          <w:rFonts w:ascii="Tahoma" w:eastAsia="宋体" w:hAnsi="Tahoma" w:cs="Tahoma"/>
          <w:color w:val="333333"/>
          <w:kern w:val="0"/>
          <w:sz w:val="24"/>
          <w:szCs w:val="24"/>
        </w:rPr>
        <w:t>13</w:t>
      </w:r>
      <w:r w:rsidRPr="00AF310B">
        <w:rPr>
          <w:rFonts w:ascii="Tahoma" w:eastAsia="宋体" w:hAnsi="Tahoma" w:cs="Tahoma"/>
          <w:color w:val="333333"/>
          <w:kern w:val="0"/>
          <w:sz w:val="24"/>
          <w:szCs w:val="24"/>
        </w:rPr>
        <w:t>万元，维修费</w:t>
      </w:r>
      <w:r w:rsidRPr="00AF310B">
        <w:rPr>
          <w:rFonts w:ascii="Tahoma" w:eastAsia="宋体" w:hAnsi="Tahoma" w:cs="Tahoma"/>
          <w:color w:val="333333"/>
          <w:kern w:val="0"/>
          <w:sz w:val="24"/>
          <w:szCs w:val="24"/>
        </w:rPr>
        <w:t>2.5</w:t>
      </w:r>
      <w:r w:rsidRPr="00AF310B">
        <w:rPr>
          <w:rFonts w:ascii="Tahoma" w:eastAsia="宋体" w:hAnsi="Tahoma" w:cs="Tahoma"/>
          <w:color w:val="333333"/>
          <w:kern w:val="0"/>
          <w:sz w:val="24"/>
          <w:szCs w:val="24"/>
        </w:rPr>
        <w:t>万元，邮电费</w:t>
      </w:r>
      <w:r w:rsidRPr="00AF310B">
        <w:rPr>
          <w:rFonts w:ascii="Tahoma" w:eastAsia="宋体" w:hAnsi="Tahoma" w:cs="Tahoma"/>
          <w:color w:val="333333"/>
          <w:kern w:val="0"/>
          <w:sz w:val="24"/>
          <w:szCs w:val="24"/>
        </w:rPr>
        <w:t>25.2</w:t>
      </w:r>
      <w:r w:rsidRPr="00AF310B">
        <w:rPr>
          <w:rFonts w:ascii="Tahoma" w:eastAsia="宋体" w:hAnsi="Tahoma" w:cs="Tahoma"/>
          <w:color w:val="333333"/>
          <w:kern w:val="0"/>
          <w:sz w:val="24"/>
          <w:szCs w:val="24"/>
        </w:rPr>
        <w:t>万元，培训费</w:t>
      </w:r>
      <w:r w:rsidRPr="00AF310B">
        <w:rPr>
          <w:rFonts w:ascii="Tahoma" w:eastAsia="宋体" w:hAnsi="Tahoma" w:cs="Tahoma"/>
          <w:color w:val="333333"/>
          <w:kern w:val="0"/>
          <w:sz w:val="24"/>
          <w:szCs w:val="24"/>
        </w:rPr>
        <w:t>19.8</w:t>
      </w:r>
      <w:r w:rsidRPr="00AF310B">
        <w:rPr>
          <w:rFonts w:ascii="Tahoma" w:eastAsia="宋体" w:hAnsi="Tahoma" w:cs="Tahoma"/>
          <w:color w:val="333333"/>
          <w:kern w:val="0"/>
          <w:sz w:val="24"/>
          <w:szCs w:val="24"/>
        </w:rPr>
        <w:t>万元，公务接待费</w:t>
      </w:r>
      <w:r w:rsidRPr="00AF310B">
        <w:rPr>
          <w:rFonts w:ascii="Tahoma" w:eastAsia="宋体" w:hAnsi="Tahoma" w:cs="Tahoma"/>
          <w:color w:val="333333"/>
          <w:kern w:val="0"/>
          <w:sz w:val="24"/>
          <w:szCs w:val="24"/>
        </w:rPr>
        <w:t>7</w:t>
      </w:r>
      <w:r w:rsidRPr="00AF310B">
        <w:rPr>
          <w:rFonts w:ascii="Tahoma" w:eastAsia="宋体" w:hAnsi="Tahoma" w:cs="Tahoma"/>
          <w:color w:val="333333"/>
          <w:kern w:val="0"/>
          <w:sz w:val="24"/>
          <w:szCs w:val="24"/>
        </w:rPr>
        <w:t>万元，工会经费</w:t>
      </w:r>
      <w:r w:rsidRPr="00AF310B">
        <w:rPr>
          <w:rFonts w:ascii="Tahoma" w:eastAsia="宋体" w:hAnsi="Tahoma" w:cs="Tahoma"/>
          <w:color w:val="333333"/>
          <w:kern w:val="0"/>
          <w:sz w:val="24"/>
          <w:szCs w:val="24"/>
        </w:rPr>
        <w:t>37.83</w:t>
      </w:r>
      <w:r w:rsidRPr="00AF310B">
        <w:rPr>
          <w:rFonts w:ascii="Tahoma" w:eastAsia="宋体" w:hAnsi="Tahoma" w:cs="Tahoma"/>
          <w:color w:val="333333"/>
          <w:kern w:val="0"/>
          <w:sz w:val="24"/>
          <w:szCs w:val="24"/>
        </w:rPr>
        <w:t>万元，福利费</w:t>
      </w:r>
      <w:r w:rsidRPr="00AF310B">
        <w:rPr>
          <w:rFonts w:ascii="Tahoma" w:eastAsia="宋体" w:hAnsi="Tahoma" w:cs="Tahoma"/>
          <w:color w:val="333333"/>
          <w:kern w:val="0"/>
          <w:sz w:val="24"/>
          <w:szCs w:val="24"/>
        </w:rPr>
        <w:t>0.92</w:t>
      </w:r>
      <w:r w:rsidRPr="00AF310B">
        <w:rPr>
          <w:rFonts w:ascii="Tahoma" w:eastAsia="宋体" w:hAnsi="Tahoma" w:cs="Tahoma"/>
          <w:color w:val="333333"/>
          <w:kern w:val="0"/>
          <w:sz w:val="24"/>
          <w:szCs w:val="24"/>
        </w:rPr>
        <w:t>万元，公务用车运行维护费</w:t>
      </w:r>
      <w:r w:rsidRPr="00AF310B">
        <w:rPr>
          <w:rFonts w:ascii="Tahoma" w:eastAsia="宋体" w:hAnsi="Tahoma" w:cs="Tahoma"/>
          <w:color w:val="333333"/>
          <w:kern w:val="0"/>
          <w:sz w:val="24"/>
          <w:szCs w:val="24"/>
        </w:rPr>
        <w:t>12</w:t>
      </w:r>
      <w:r w:rsidRPr="00AF310B">
        <w:rPr>
          <w:rFonts w:ascii="Tahoma" w:eastAsia="宋体" w:hAnsi="Tahoma" w:cs="Tahoma"/>
          <w:color w:val="333333"/>
          <w:kern w:val="0"/>
          <w:sz w:val="24"/>
          <w:szCs w:val="24"/>
        </w:rPr>
        <w:t>万元，其他交通费用</w:t>
      </w:r>
      <w:r w:rsidRPr="00AF310B">
        <w:rPr>
          <w:rFonts w:ascii="Tahoma" w:eastAsia="宋体" w:hAnsi="Tahoma" w:cs="Tahoma"/>
          <w:color w:val="333333"/>
          <w:kern w:val="0"/>
          <w:sz w:val="24"/>
          <w:szCs w:val="24"/>
        </w:rPr>
        <w:t>105.54</w:t>
      </w:r>
      <w:r w:rsidRPr="00AF310B">
        <w:rPr>
          <w:rFonts w:ascii="Tahoma" w:eastAsia="宋体" w:hAnsi="Tahoma" w:cs="Tahoma"/>
          <w:color w:val="333333"/>
          <w:kern w:val="0"/>
          <w:sz w:val="24"/>
          <w:szCs w:val="24"/>
        </w:rPr>
        <w:t>万元，其他商品和服务支出</w:t>
      </w:r>
      <w:r w:rsidRPr="00AF310B">
        <w:rPr>
          <w:rFonts w:ascii="Tahoma" w:eastAsia="宋体" w:hAnsi="Tahoma" w:cs="Tahoma"/>
          <w:color w:val="333333"/>
          <w:kern w:val="0"/>
          <w:sz w:val="24"/>
          <w:szCs w:val="24"/>
        </w:rPr>
        <w:t>26.71</w:t>
      </w:r>
      <w:r w:rsidRPr="00AF310B">
        <w:rPr>
          <w:rFonts w:ascii="Tahoma" w:eastAsia="宋体" w:hAnsi="Tahoma" w:cs="Tahoma"/>
          <w:color w:val="333333"/>
          <w:kern w:val="0"/>
          <w:sz w:val="24"/>
          <w:szCs w:val="24"/>
        </w:rPr>
        <w:t>万元。</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五、政府采购支出情况说明</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2021</w:t>
      </w:r>
      <w:r w:rsidRPr="00AF310B">
        <w:rPr>
          <w:rFonts w:ascii="Tahoma" w:eastAsia="宋体" w:hAnsi="Tahoma" w:cs="Tahoma"/>
          <w:color w:val="333333"/>
          <w:kern w:val="0"/>
          <w:sz w:val="24"/>
          <w:szCs w:val="24"/>
        </w:rPr>
        <w:t>年本部门政府采购预算支出总额</w:t>
      </w:r>
      <w:r w:rsidRPr="00AF310B">
        <w:rPr>
          <w:rFonts w:ascii="Tahoma" w:eastAsia="宋体" w:hAnsi="Tahoma" w:cs="Tahoma"/>
          <w:color w:val="333333"/>
          <w:kern w:val="0"/>
          <w:sz w:val="24"/>
          <w:szCs w:val="24"/>
        </w:rPr>
        <w:t>0.75</w:t>
      </w:r>
      <w:r w:rsidRPr="00AF310B">
        <w:rPr>
          <w:rFonts w:ascii="Tahoma" w:eastAsia="宋体" w:hAnsi="Tahoma" w:cs="Tahoma"/>
          <w:color w:val="333333"/>
          <w:kern w:val="0"/>
          <w:sz w:val="24"/>
          <w:szCs w:val="24"/>
        </w:rPr>
        <w:t>万元，其中：政府采购货物支出</w:t>
      </w:r>
      <w:r w:rsidRPr="00AF310B">
        <w:rPr>
          <w:rFonts w:ascii="Tahoma" w:eastAsia="宋体" w:hAnsi="Tahoma" w:cs="Tahoma"/>
          <w:color w:val="333333"/>
          <w:kern w:val="0"/>
          <w:sz w:val="24"/>
          <w:szCs w:val="24"/>
        </w:rPr>
        <w:t>0.75</w:t>
      </w:r>
      <w:r w:rsidRPr="00AF310B">
        <w:rPr>
          <w:rFonts w:ascii="Tahoma" w:eastAsia="宋体" w:hAnsi="Tahoma" w:cs="Tahoma"/>
          <w:color w:val="333333"/>
          <w:kern w:val="0"/>
          <w:sz w:val="24"/>
          <w:szCs w:val="24"/>
        </w:rPr>
        <w:t>万元，政府采购工程支出</w:t>
      </w:r>
      <w:r w:rsidRPr="00AF310B">
        <w:rPr>
          <w:rFonts w:ascii="Tahoma" w:eastAsia="宋体" w:hAnsi="Tahoma" w:cs="Tahoma"/>
          <w:color w:val="333333"/>
          <w:kern w:val="0"/>
          <w:sz w:val="24"/>
          <w:szCs w:val="24"/>
        </w:rPr>
        <w:t>0</w:t>
      </w:r>
      <w:r w:rsidRPr="00AF310B">
        <w:rPr>
          <w:rFonts w:ascii="Tahoma" w:eastAsia="宋体" w:hAnsi="Tahoma" w:cs="Tahoma"/>
          <w:color w:val="333333"/>
          <w:kern w:val="0"/>
          <w:sz w:val="24"/>
          <w:szCs w:val="24"/>
        </w:rPr>
        <w:t>万元，政府采购服务支出</w:t>
      </w:r>
      <w:r w:rsidRPr="00AF310B">
        <w:rPr>
          <w:rFonts w:ascii="Tahoma" w:eastAsia="宋体" w:hAnsi="Tahoma" w:cs="Tahoma"/>
          <w:color w:val="333333"/>
          <w:kern w:val="0"/>
          <w:sz w:val="24"/>
          <w:szCs w:val="24"/>
        </w:rPr>
        <w:t>0</w:t>
      </w:r>
      <w:r w:rsidRPr="00AF310B">
        <w:rPr>
          <w:rFonts w:ascii="Tahoma" w:eastAsia="宋体" w:hAnsi="Tahoma" w:cs="Tahoma"/>
          <w:color w:val="333333"/>
          <w:kern w:val="0"/>
          <w:sz w:val="24"/>
          <w:szCs w:val="24"/>
        </w:rPr>
        <w:t>万元。</w:t>
      </w:r>
    </w:p>
    <w:p w:rsidR="00AF310B" w:rsidRPr="00AF310B" w:rsidRDefault="00AF310B" w:rsidP="00AF310B">
      <w:pPr>
        <w:widowControl/>
        <w:shd w:val="clear" w:color="auto" w:fill="F7F7F7"/>
        <w:spacing w:after="150"/>
        <w:ind w:firstLine="562"/>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六、国有资产占用情况说明</w:t>
      </w:r>
    </w:p>
    <w:p w:rsidR="00AF310B" w:rsidRPr="00AF310B" w:rsidRDefault="00AF310B" w:rsidP="00AF310B">
      <w:pPr>
        <w:widowControl/>
        <w:shd w:val="clear" w:color="auto" w:fill="F7F7F7"/>
        <w:spacing w:after="150"/>
        <w:ind w:firstLine="5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截至</w:t>
      </w:r>
      <w:r w:rsidRPr="00AF310B">
        <w:rPr>
          <w:rFonts w:ascii="Tahoma" w:eastAsia="宋体" w:hAnsi="Tahoma" w:cs="Tahoma"/>
          <w:color w:val="333333"/>
          <w:kern w:val="0"/>
          <w:sz w:val="24"/>
          <w:szCs w:val="24"/>
        </w:rPr>
        <w:t>2020</w:t>
      </w:r>
      <w:r w:rsidRPr="00AF310B">
        <w:rPr>
          <w:rFonts w:ascii="Tahoma" w:eastAsia="宋体" w:hAnsi="Tahoma" w:cs="Tahoma"/>
          <w:color w:val="333333"/>
          <w:kern w:val="0"/>
          <w:sz w:val="24"/>
          <w:szCs w:val="24"/>
        </w:rPr>
        <w:t>年</w:t>
      </w:r>
      <w:r w:rsidRPr="00AF310B">
        <w:rPr>
          <w:rFonts w:ascii="Tahoma" w:eastAsia="宋体" w:hAnsi="Tahoma" w:cs="Tahoma"/>
          <w:color w:val="333333"/>
          <w:kern w:val="0"/>
          <w:sz w:val="24"/>
          <w:szCs w:val="24"/>
        </w:rPr>
        <w:t>12</w:t>
      </w:r>
      <w:r w:rsidRPr="00AF310B">
        <w:rPr>
          <w:rFonts w:ascii="Tahoma" w:eastAsia="宋体" w:hAnsi="Tahoma" w:cs="Tahoma"/>
          <w:color w:val="333333"/>
          <w:kern w:val="0"/>
          <w:sz w:val="24"/>
          <w:szCs w:val="24"/>
        </w:rPr>
        <w:t>月</w:t>
      </w:r>
      <w:r w:rsidRPr="00AF310B">
        <w:rPr>
          <w:rFonts w:ascii="Tahoma" w:eastAsia="宋体" w:hAnsi="Tahoma" w:cs="Tahoma"/>
          <w:color w:val="333333"/>
          <w:kern w:val="0"/>
          <w:sz w:val="24"/>
          <w:szCs w:val="24"/>
        </w:rPr>
        <w:t>31</w:t>
      </w:r>
      <w:r w:rsidRPr="00AF310B">
        <w:rPr>
          <w:rFonts w:ascii="Tahoma" w:eastAsia="宋体" w:hAnsi="Tahoma" w:cs="Tahoma"/>
          <w:color w:val="333333"/>
          <w:kern w:val="0"/>
          <w:sz w:val="24"/>
          <w:szCs w:val="24"/>
        </w:rPr>
        <w:t>日，实有车辆</w:t>
      </w:r>
      <w:r w:rsidRPr="00AF310B">
        <w:rPr>
          <w:rFonts w:ascii="Tahoma" w:eastAsia="宋体" w:hAnsi="Tahoma" w:cs="Tahoma"/>
          <w:color w:val="333333"/>
          <w:kern w:val="0"/>
          <w:sz w:val="24"/>
          <w:szCs w:val="24"/>
        </w:rPr>
        <w:t>8</w:t>
      </w:r>
      <w:r w:rsidRPr="00AF310B">
        <w:rPr>
          <w:rFonts w:ascii="Tahoma" w:eastAsia="宋体" w:hAnsi="Tahoma" w:cs="Tahoma"/>
          <w:color w:val="333333"/>
          <w:kern w:val="0"/>
          <w:sz w:val="24"/>
          <w:szCs w:val="24"/>
        </w:rPr>
        <w:t>辆，其中：</w:t>
      </w:r>
      <w:r w:rsidRPr="00AF310B">
        <w:rPr>
          <w:rFonts w:ascii="Tahoma" w:eastAsia="宋体" w:hAnsi="Tahoma" w:cs="Tahoma"/>
          <w:color w:val="333333"/>
          <w:kern w:val="0"/>
          <w:sz w:val="24"/>
          <w:szCs w:val="24"/>
        </w:rPr>
        <w:t>2</w:t>
      </w:r>
      <w:r w:rsidRPr="00AF310B">
        <w:rPr>
          <w:rFonts w:ascii="Tahoma" w:eastAsia="宋体" w:hAnsi="Tahoma" w:cs="Tahoma"/>
          <w:color w:val="333333"/>
          <w:kern w:val="0"/>
          <w:sz w:val="24"/>
          <w:szCs w:val="24"/>
        </w:rPr>
        <w:t>辆一般执法用车，</w:t>
      </w:r>
      <w:r w:rsidRPr="00AF310B">
        <w:rPr>
          <w:rFonts w:ascii="Tahoma" w:eastAsia="宋体" w:hAnsi="Tahoma" w:cs="Tahoma"/>
          <w:color w:val="333333"/>
          <w:kern w:val="0"/>
          <w:sz w:val="24"/>
          <w:szCs w:val="24"/>
        </w:rPr>
        <w:t>6</w:t>
      </w:r>
      <w:r w:rsidRPr="00AF310B">
        <w:rPr>
          <w:rFonts w:ascii="Tahoma" w:eastAsia="宋体" w:hAnsi="Tahoma" w:cs="Tahoma"/>
          <w:color w:val="333333"/>
          <w:kern w:val="0"/>
          <w:sz w:val="24"/>
          <w:szCs w:val="24"/>
        </w:rPr>
        <w:t>辆特种专业技术用车。</w:t>
      </w:r>
    </w:p>
    <w:p w:rsidR="00AF310B" w:rsidRPr="00AF310B" w:rsidRDefault="00AF310B" w:rsidP="00AF310B">
      <w:pPr>
        <w:widowControl/>
        <w:shd w:val="clear" w:color="auto" w:fill="F7F7F7"/>
        <w:spacing w:after="150"/>
        <w:ind w:firstLine="562"/>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七、重点项目预算绩效目标表</w:t>
      </w:r>
    </w:p>
    <w:p w:rsidR="00AF310B" w:rsidRPr="00AF310B" w:rsidRDefault="00AF310B" w:rsidP="00AF310B">
      <w:pPr>
        <w:widowControl/>
        <w:shd w:val="clear" w:color="auto" w:fill="F7F7F7"/>
        <w:spacing w:after="150"/>
        <w:ind w:firstLine="56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2020</w:t>
      </w:r>
      <w:r w:rsidRPr="00AF310B">
        <w:rPr>
          <w:rFonts w:ascii="Tahoma" w:eastAsia="宋体" w:hAnsi="Tahoma" w:cs="Tahoma"/>
          <w:color w:val="333333"/>
          <w:kern w:val="0"/>
          <w:sz w:val="24"/>
          <w:szCs w:val="24"/>
        </w:rPr>
        <w:t>年，我单位组织对</w:t>
      </w:r>
      <w:r w:rsidRPr="00AF310B">
        <w:rPr>
          <w:rFonts w:ascii="Tahoma" w:eastAsia="宋体" w:hAnsi="Tahoma" w:cs="Tahoma"/>
          <w:color w:val="333333"/>
          <w:kern w:val="0"/>
          <w:sz w:val="24"/>
          <w:szCs w:val="24"/>
        </w:rPr>
        <w:t>36</w:t>
      </w:r>
      <w:r w:rsidRPr="00AF310B">
        <w:rPr>
          <w:rFonts w:ascii="Tahoma" w:eastAsia="宋体" w:hAnsi="Tahoma" w:cs="Tahoma"/>
          <w:color w:val="333333"/>
          <w:kern w:val="0"/>
          <w:sz w:val="24"/>
          <w:szCs w:val="24"/>
        </w:rPr>
        <w:t>个项目进行了绩效评价，涉及一般公共预算当年财政拨款</w:t>
      </w:r>
      <w:r w:rsidRPr="00AF310B">
        <w:rPr>
          <w:rFonts w:ascii="Tahoma" w:eastAsia="宋体" w:hAnsi="Tahoma" w:cs="Tahoma"/>
          <w:color w:val="333333"/>
          <w:kern w:val="0"/>
          <w:sz w:val="24"/>
          <w:szCs w:val="24"/>
        </w:rPr>
        <w:t>230</w:t>
      </w:r>
      <w:r w:rsidRPr="00AF310B">
        <w:rPr>
          <w:rFonts w:ascii="Tahoma" w:eastAsia="宋体" w:hAnsi="Tahoma" w:cs="Tahoma"/>
          <w:color w:val="333333"/>
          <w:kern w:val="0"/>
          <w:sz w:val="24"/>
          <w:szCs w:val="24"/>
        </w:rPr>
        <w:t>万元，占年初预算的</w:t>
      </w:r>
      <w:r w:rsidRPr="00AF310B">
        <w:rPr>
          <w:rFonts w:ascii="Tahoma" w:eastAsia="宋体" w:hAnsi="Tahoma" w:cs="Tahoma"/>
          <w:color w:val="333333"/>
          <w:kern w:val="0"/>
          <w:sz w:val="24"/>
          <w:szCs w:val="24"/>
        </w:rPr>
        <w:t>6.84</w:t>
      </w:r>
      <w:r w:rsidRPr="00AF310B">
        <w:rPr>
          <w:rFonts w:ascii="Tahoma" w:eastAsia="宋体" w:hAnsi="Tahoma" w:cs="Tahoma"/>
          <w:color w:val="333333"/>
          <w:kern w:val="0"/>
          <w:sz w:val="24"/>
          <w:szCs w:val="24"/>
        </w:rPr>
        <w:t>％。</w:t>
      </w:r>
    </w:p>
    <w:p w:rsidR="00AF310B" w:rsidRPr="00AF310B" w:rsidRDefault="00AF310B" w:rsidP="00AF310B">
      <w:pPr>
        <w:widowControl/>
        <w:shd w:val="clear" w:color="auto" w:fill="F7F7F7"/>
        <w:spacing w:after="15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    </w:t>
      </w:r>
      <w:r w:rsidRPr="00AF310B">
        <w:rPr>
          <w:rFonts w:ascii="Tahoma" w:eastAsia="宋体" w:hAnsi="Tahoma" w:cs="Tahoma"/>
          <w:b/>
          <w:bCs/>
          <w:color w:val="333333"/>
          <w:kern w:val="0"/>
          <w:sz w:val="24"/>
          <w:szCs w:val="24"/>
        </w:rPr>
        <w:t> </w:t>
      </w:r>
      <w:r w:rsidRPr="00AF310B">
        <w:rPr>
          <w:rFonts w:ascii="Tahoma" w:eastAsia="宋体" w:hAnsi="Tahoma" w:cs="Tahoma"/>
          <w:b/>
          <w:bCs/>
          <w:color w:val="333333"/>
          <w:kern w:val="0"/>
          <w:sz w:val="24"/>
          <w:szCs w:val="24"/>
        </w:rPr>
        <w:t>项目支出预算绩效目标申报表：</w:t>
      </w:r>
      <w:hyperlink r:id="rId7" w:tgtFrame="_blank" w:history="1">
        <w:r w:rsidRPr="00AF310B">
          <w:rPr>
            <w:rFonts w:ascii="Tahoma" w:eastAsia="宋体" w:hAnsi="Tahoma" w:cs="Tahoma"/>
            <w:b/>
            <w:bCs/>
            <w:color w:val="333333"/>
            <w:kern w:val="0"/>
            <w:sz w:val="24"/>
            <w:szCs w:val="24"/>
            <w:u w:val="single"/>
          </w:rPr>
          <w:t>项目绩效目标表</w:t>
        </w:r>
      </w:hyperlink>
    </w:p>
    <w:p w:rsidR="00AF310B" w:rsidRPr="00AF310B" w:rsidRDefault="00AF310B" w:rsidP="00AF310B">
      <w:pPr>
        <w:widowControl/>
        <w:shd w:val="clear" w:color="auto" w:fill="F7F7F7"/>
        <w:spacing w:after="150"/>
        <w:ind w:firstLine="562"/>
        <w:jc w:val="left"/>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（表格见附件</w:t>
      </w:r>
      <w:r w:rsidRPr="00AF310B">
        <w:rPr>
          <w:rFonts w:ascii="Tahoma" w:eastAsia="宋体" w:hAnsi="Tahoma" w:cs="Tahoma"/>
          <w:b/>
          <w:bCs/>
          <w:color w:val="333333"/>
          <w:kern w:val="0"/>
          <w:sz w:val="24"/>
          <w:szCs w:val="24"/>
        </w:rPr>
        <w:t>2</w:t>
      </w:r>
      <w:r w:rsidRPr="00AF310B">
        <w:rPr>
          <w:rFonts w:ascii="Tahoma" w:eastAsia="宋体" w:hAnsi="Tahoma" w:cs="Tahoma"/>
          <w:b/>
          <w:bCs/>
          <w:color w:val="333333"/>
          <w:kern w:val="0"/>
          <w:sz w:val="24"/>
          <w:szCs w:val="24"/>
        </w:rPr>
        <w:t>）</w:t>
      </w:r>
    </w:p>
    <w:tbl>
      <w:tblPr>
        <w:tblW w:w="9680" w:type="dxa"/>
        <w:shd w:val="clear" w:color="auto" w:fill="F7F7F7"/>
        <w:tblCellMar>
          <w:left w:w="0" w:type="dxa"/>
          <w:right w:w="0" w:type="dxa"/>
        </w:tblCellMar>
        <w:tblLook w:val="04A0"/>
      </w:tblPr>
      <w:tblGrid>
        <w:gridCol w:w="1080"/>
        <w:gridCol w:w="1064"/>
        <w:gridCol w:w="1303"/>
        <w:gridCol w:w="3820"/>
        <w:gridCol w:w="2413"/>
      </w:tblGrid>
      <w:tr w:rsidR="00AF310B" w:rsidRPr="00AF310B" w:rsidTr="00AF310B">
        <w:tc>
          <w:tcPr>
            <w:tcW w:w="9675" w:type="dxa"/>
            <w:gridSpan w:val="5"/>
            <w:tcBorders>
              <w:top w:val="nil"/>
              <w:left w:val="nil"/>
              <w:bottom w:val="nil"/>
              <w:right w:val="nil"/>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b/>
                <w:bCs/>
                <w:color w:val="000000"/>
                <w:kern w:val="0"/>
                <w:sz w:val="24"/>
                <w:szCs w:val="24"/>
              </w:rPr>
              <w:t>2021</w:t>
            </w:r>
            <w:r w:rsidRPr="00AF310B">
              <w:rPr>
                <w:rFonts w:ascii="宋体" w:eastAsia="宋体" w:hAnsi="宋体" w:cs="宋体" w:hint="eastAsia"/>
                <w:b/>
                <w:bCs/>
                <w:color w:val="000000"/>
                <w:kern w:val="0"/>
                <w:sz w:val="24"/>
                <w:szCs w:val="24"/>
              </w:rPr>
              <w:t>年度部门整体支出绩效目标申报表</w:t>
            </w:r>
          </w:p>
        </w:tc>
      </w:tr>
      <w:tr w:rsidR="00AF310B" w:rsidRPr="00AF310B" w:rsidTr="00AF310B">
        <w:tc>
          <w:tcPr>
            <w:tcW w:w="1080" w:type="dxa"/>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b/>
                <w:bCs/>
                <w:color w:val="000000"/>
                <w:kern w:val="0"/>
                <w:sz w:val="24"/>
                <w:szCs w:val="24"/>
              </w:rPr>
              <w:t>部门名称</w:t>
            </w:r>
          </w:p>
        </w:tc>
        <w:tc>
          <w:tcPr>
            <w:tcW w:w="8595" w:type="dxa"/>
            <w:gridSpan w:val="4"/>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河池市农业农村局本级</w:t>
            </w:r>
          </w:p>
        </w:tc>
      </w:tr>
      <w:tr w:rsidR="00AF310B" w:rsidRPr="00AF310B" w:rsidTr="00AF310B">
        <w:tc>
          <w:tcPr>
            <w:tcW w:w="1080" w:type="dxa"/>
            <w:vMerge w:val="restart"/>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b/>
                <w:bCs/>
                <w:color w:val="000000"/>
                <w:kern w:val="0"/>
                <w:sz w:val="24"/>
                <w:szCs w:val="24"/>
              </w:rPr>
              <w:t>部门预算安排资金（元）</w:t>
            </w:r>
          </w:p>
        </w:tc>
        <w:tc>
          <w:tcPr>
            <w:tcW w:w="6180" w:type="dxa"/>
            <w:gridSpan w:val="3"/>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b/>
                <w:bCs/>
                <w:color w:val="000000"/>
                <w:kern w:val="0"/>
                <w:sz w:val="24"/>
                <w:szCs w:val="24"/>
              </w:rPr>
              <w:t>合计</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jc w:val="left"/>
              <w:rPr>
                <w:rFonts w:ascii="Tahoma" w:eastAsia="宋体" w:hAnsi="Tahoma" w:cs="Tahoma"/>
                <w:color w:val="333333"/>
                <w:kern w:val="0"/>
                <w:sz w:val="20"/>
                <w:szCs w:val="20"/>
              </w:rPr>
            </w:pP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6180" w:type="dxa"/>
            <w:gridSpan w:val="3"/>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000000"/>
                <w:kern w:val="0"/>
                <w:sz w:val="24"/>
                <w:szCs w:val="24"/>
              </w:rPr>
              <w:t>一般公共预算拨款</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color w:val="333333"/>
                <w:kern w:val="0"/>
                <w:sz w:val="24"/>
                <w:szCs w:val="24"/>
              </w:rPr>
              <w:t>2300000</w:t>
            </w: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6180" w:type="dxa"/>
            <w:gridSpan w:val="3"/>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000000"/>
                <w:kern w:val="0"/>
                <w:sz w:val="24"/>
                <w:szCs w:val="24"/>
              </w:rPr>
              <w:t>政府性基金预算拨款</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jc w:val="left"/>
              <w:rPr>
                <w:rFonts w:ascii="Tahoma" w:eastAsia="宋体" w:hAnsi="Tahoma" w:cs="Tahoma"/>
                <w:color w:val="333333"/>
                <w:kern w:val="0"/>
                <w:sz w:val="20"/>
                <w:szCs w:val="20"/>
              </w:rPr>
            </w:pP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6180" w:type="dxa"/>
            <w:gridSpan w:val="3"/>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000000"/>
                <w:kern w:val="0"/>
                <w:sz w:val="24"/>
                <w:szCs w:val="24"/>
              </w:rPr>
              <w:t>国有资本经营预算拨款</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jc w:val="left"/>
              <w:rPr>
                <w:rFonts w:ascii="Tahoma" w:eastAsia="宋体" w:hAnsi="Tahoma" w:cs="Tahoma"/>
                <w:color w:val="333333"/>
                <w:kern w:val="0"/>
                <w:sz w:val="20"/>
                <w:szCs w:val="20"/>
              </w:rPr>
            </w:pP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6180" w:type="dxa"/>
            <w:gridSpan w:val="3"/>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000000"/>
                <w:kern w:val="0"/>
                <w:sz w:val="24"/>
                <w:szCs w:val="24"/>
              </w:rPr>
              <w:t>其他资金</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jc w:val="left"/>
              <w:rPr>
                <w:rFonts w:ascii="Tahoma" w:eastAsia="宋体" w:hAnsi="Tahoma" w:cs="Tahoma"/>
                <w:color w:val="333333"/>
                <w:kern w:val="0"/>
                <w:sz w:val="20"/>
                <w:szCs w:val="20"/>
              </w:rPr>
            </w:pPr>
          </w:p>
        </w:tc>
      </w:tr>
      <w:tr w:rsidR="00AF310B" w:rsidRPr="00AF310B" w:rsidTr="00AF310B">
        <w:tc>
          <w:tcPr>
            <w:tcW w:w="1080" w:type="dxa"/>
            <w:vMerge w:val="restart"/>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b/>
                <w:bCs/>
                <w:color w:val="000000"/>
                <w:kern w:val="0"/>
                <w:sz w:val="24"/>
                <w:szCs w:val="24"/>
              </w:rPr>
              <w:t>部门年度总体目标（逐条填写，每条控制在</w:t>
            </w:r>
            <w:r w:rsidRPr="00AF310B">
              <w:rPr>
                <w:rFonts w:ascii="宋体" w:eastAsia="宋体" w:hAnsi="宋体" w:cs="宋体"/>
                <w:b/>
                <w:bCs/>
                <w:color w:val="000000"/>
                <w:kern w:val="0"/>
                <w:sz w:val="24"/>
                <w:szCs w:val="24"/>
              </w:rPr>
              <w:t>100</w:t>
            </w:r>
            <w:r w:rsidRPr="00AF310B">
              <w:rPr>
                <w:rFonts w:ascii="宋体" w:eastAsia="宋体" w:hAnsi="宋体" w:cs="宋体" w:hint="eastAsia"/>
                <w:b/>
                <w:bCs/>
                <w:color w:val="000000"/>
                <w:kern w:val="0"/>
                <w:sz w:val="24"/>
                <w:szCs w:val="24"/>
              </w:rPr>
              <w:t>字以内。）</w:t>
            </w:r>
          </w:p>
        </w:tc>
        <w:tc>
          <w:tcPr>
            <w:tcW w:w="106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目标</w:t>
            </w:r>
            <w:r w:rsidRPr="00AF310B">
              <w:rPr>
                <w:rFonts w:ascii="宋体" w:eastAsia="宋体" w:hAnsi="宋体" w:cs="宋体"/>
                <w:color w:val="333333"/>
                <w:kern w:val="0"/>
                <w:sz w:val="24"/>
                <w:szCs w:val="24"/>
              </w:rPr>
              <w:t>1</w:t>
            </w:r>
          </w:p>
        </w:tc>
        <w:tc>
          <w:tcPr>
            <w:tcW w:w="7545" w:type="dxa"/>
            <w:gridSpan w:val="3"/>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预算金额</w:t>
            </w:r>
            <w:r w:rsidRPr="00AF310B">
              <w:rPr>
                <w:rFonts w:ascii="宋体" w:eastAsia="宋体" w:hAnsi="宋体" w:cs="宋体"/>
                <w:color w:val="333333"/>
                <w:kern w:val="0"/>
                <w:sz w:val="24"/>
                <w:szCs w:val="24"/>
              </w:rPr>
              <w:t>33648552</w:t>
            </w:r>
            <w:r w:rsidRPr="00AF310B">
              <w:rPr>
                <w:rFonts w:ascii="宋体" w:eastAsia="宋体" w:hAnsi="宋体" w:cs="宋体" w:hint="eastAsia"/>
                <w:color w:val="333333"/>
                <w:kern w:val="0"/>
                <w:sz w:val="24"/>
                <w:szCs w:val="24"/>
              </w:rPr>
              <w:t>元，主要是通过经费的安排使用，达到保障职工工资、社会保险、绩效奖金等人员经费开支，确保机关的正常运行的目标。</w:t>
            </w: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06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目标</w:t>
            </w:r>
            <w:r w:rsidRPr="00AF310B">
              <w:rPr>
                <w:rFonts w:ascii="宋体" w:eastAsia="宋体" w:hAnsi="宋体" w:cs="宋体"/>
                <w:color w:val="333333"/>
                <w:kern w:val="0"/>
                <w:sz w:val="24"/>
                <w:szCs w:val="24"/>
              </w:rPr>
              <w:t>2</w:t>
            </w:r>
          </w:p>
        </w:tc>
        <w:tc>
          <w:tcPr>
            <w:tcW w:w="7545" w:type="dxa"/>
            <w:gridSpan w:val="3"/>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B21A1A">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全面贯彻落实《</w:t>
            </w:r>
            <w:r w:rsidR="00B21A1A">
              <w:rPr>
                <w:rFonts w:ascii="宋体" w:eastAsia="宋体" w:hAnsi="宋体" w:cs="宋体" w:hint="eastAsia"/>
                <w:color w:val="333333"/>
                <w:kern w:val="0"/>
                <w:sz w:val="24"/>
                <w:szCs w:val="24"/>
              </w:rPr>
              <w:t>中华人民共和国</w:t>
            </w:r>
            <w:r w:rsidRPr="00AF310B">
              <w:rPr>
                <w:rFonts w:ascii="宋体" w:eastAsia="宋体" w:hAnsi="宋体" w:cs="宋体" w:hint="eastAsia"/>
                <w:color w:val="333333"/>
                <w:kern w:val="0"/>
                <w:sz w:val="24"/>
                <w:szCs w:val="24"/>
              </w:rPr>
              <w:t>动物防疫法》《农业部</w:t>
            </w:r>
            <w:r w:rsidR="00B21A1A">
              <w:rPr>
                <w:rFonts w:ascii="宋体" w:eastAsia="宋体" w:hAnsi="宋体" w:cs="宋体" w:hint="eastAsia"/>
                <w:color w:val="333333"/>
                <w:kern w:val="0"/>
                <w:sz w:val="24"/>
                <w:szCs w:val="24"/>
              </w:rPr>
              <w:t>关于</w:t>
            </w:r>
            <w:r w:rsidRPr="00AF310B">
              <w:rPr>
                <w:rFonts w:ascii="宋体" w:eastAsia="宋体" w:hAnsi="宋体" w:cs="宋体" w:hint="eastAsia"/>
                <w:color w:val="333333"/>
                <w:kern w:val="0"/>
                <w:sz w:val="24"/>
                <w:szCs w:val="24"/>
              </w:rPr>
              <w:t>畜牧兽医行政执法“六条禁令”》有关法律法规为重点</w:t>
            </w:r>
            <w:r w:rsidRPr="00AF310B">
              <w:rPr>
                <w:rFonts w:ascii="宋体" w:eastAsia="宋体" w:hAnsi="宋体" w:cs="宋体"/>
                <w:color w:val="333333"/>
                <w:kern w:val="0"/>
                <w:sz w:val="24"/>
                <w:szCs w:val="24"/>
              </w:rPr>
              <w:t>,</w:t>
            </w:r>
            <w:r w:rsidRPr="00AF310B">
              <w:rPr>
                <w:rFonts w:ascii="宋体" w:eastAsia="宋体" w:hAnsi="宋体" w:cs="宋体" w:hint="eastAsia"/>
                <w:color w:val="333333"/>
                <w:kern w:val="0"/>
                <w:sz w:val="24"/>
                <w:szCs w:val="24"/>
              </w:rPr>
              <w:t>以规范动物卫生监督执法行为和提升执法能力为抓手，加强动物卫生监督机构队伍建设，突出动物检疫、监督管理、执法办案、队伍素质提高，创新工作机制，进一步提高和规范重大动物疫病防控、动物卫生监督执法能力和水平，促进畜牧业健康发展、保障动物产品质量安全和公共卫生安全。</w:t>
            </w: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06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目标</w:t>
            </w:r>
            <w:r w:rsidRPr="00AF310B">
              <w:rPr>
                <w:rFonts w:ascii="宋体" w:eastAsia="宋体" w:hAnsi="宋体" w:cs="宋体"/>
                <w:color w:val="333333"/>
                <w:kern w:val="0"/>
                <w:sz w:val="24"/>
                <w:szCs w:val="24"/>
              </w:rPr>
              <w:t>3</w:t>
            </w:r>
          </w:p>
        </w:tc>
        <w:tc>
          <w:tcPr>
            <w:tcW w:w="7545" w:type="dxa"/>
            <w:gridSpan w:val="3"/>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color w:val="333333"/>
                <w:kern w:val="0"/>
                <w:sz w:val="24"/>
                <w:szCs w:val="24"/>
              </w:rPr>
              <w:t>2021</w:t>
            </w:r>
            <w:r w:rsidRPr="00AF310B">
              <w:rPr>
                <w:rFonts w:ascii="宋体" w:eastAsia="宋体" w:hAnsi="宋体" w:cs="宋体" w:hint="eastAsia"/>
                <w:color w:val="333333"/>
                <w:kern w:val="0"/>
                <w:sz w:val="24"/>
                <w:szCs w:val="24"/>
              </w:rPr>
              <w:t>年底</w:t>
            </w:r>
            <w:proofErr w:type="gramStart"/>
            <w:r w:rsidRPr="00AF310B">
              <w:rPr>
                <w:rFonts w:ascii="宋体" w:eastAsia="宋体" w:hAnsi="宋体" w:cs="宋体" w:hint="eastAsia"/>
                <w:color w:val="333333"/>
                <w:kern w:val="0"/>
                <w:sz w:val="24"/>
                <w:szCs w:val="24"/>
              </w:rPr>
              <w:t>全市能繁母猪</w:t>
            </w:r>
            <w:proofErr w:type="gramEnd"/>
            <w:r w:rsidRPr="00AF310B">
              <w:rPr>
                <w:rFonts w:ascii="宋体" w:eastAsia="宋体" w:hAnsi="宋体" w:cs="宋体" w:hint="eastAsia"/>
                <w:color w:val="333333"/>
                <w:kern w:val="0"/>
                <w:sz w:val="24"/>
                <w:szCs w:val="24"/>
              </w:rPr>
              <w:t>存栏</w:t>
            </w:r>
            <w:r w:rsidRPr="00AF310B">
              <w:rPr>
                <w:rFonts w:ascii="宋体" w:eastAsia="宋体" w:hAnsi="宋体" w:cs="宋体"/>
                <w:color w:val="333333"/>
                <w:kern w:val="0"/>
                <w:sz w:val="24"/>
                <w:szCs w:val="24"/>
              </w:rPr>
              <w:t>10.91</w:t>
            </w:r>
            <w:r w:rsidRPr="00AF310B">
              <w:rPr>
                <w:rFonts w:ascii="宋体" w:eastAsia="宋体" w:hAnsi="宋体" w:cs="宋体" w:hint="eastAsia"/>
                <w:color w:val="333333"/>
                <w:kern w:val="0"/>
                <w:sz w:val="24"/>
                <w:szCs w:val="24"/>
              </w:rPr>
              <w:t>万头。</w:t>
            </w: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06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目标</w:t>
            </w:r>
            <w:r w:rsidRPr="00AF310B">
              <w:rPr>
                <w:rFonts w:ascii="宋体" w:eastAsia="宋体" w:hAnsi="宋体" w:cs="宋体"/>
                <w:color w:val="333333"/>
                <w:kern w:val="0"/>
                <w:sz w:val="24"/>
                <w:szCs w:val="24"/>
              </w:rPr>
              <w:t>4</w:t>
            </w:r>
          </w:p>
        </w:tc>
        <w:tc>
          <w:tcPr>
            <w:tcW w:w="7545" w:type="dxa"/>
            <w:gridSpan w:val="3"/>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通过更新兽医实验室仪器设备，保证仪器的高效使用率，增强实验室检测的准确度和及时性，提高工作效率，按质、按量完成自治区、市级下达的各项监测任务。</w:t>
            </w: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06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目标</w:t>
            </w:r>
            <w:r w:rsidRPr="00AF310B">
              <w:rPr>
                <w:rFonts w:ascii="宋体" w:eastAsia="宋体" w:hAnsi="宋体" w:cs="宋体"/>
                <w:color w:val="333333"/>
                <w:kern w:val="0"/>
                <w:sz w:val="24"/>
                <w:szCs w:val="24"/>
              </w:rPr>
              <w:t>5</w:t>
            </w:r>
          </w:p>
        </w:tc>
        <w:tc>
          <w:tcPr>
            <w:tcW w:w="7545" w:type="dxa"/>
            <w:gridSpan w:val="3"/>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通过开展重大动物疫情防控，包括实施疫苗免疫注射、开展实验室检查、动物疫病流行病学调查、防控技术培训等，对全市的高致病性禽流感、口蹄疫等国家强制免疫动物疫病防控水平进行科学评估，确保不发生区域性重大动物疫情。</w:t>
            </w: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06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目标</w:t>
            </w:r>
            <w:r w:rsidRPr="00AF310B">
              <w:rPr>
                <w:rFonts w:ascii="宋体" w:eastAsia="宋体" w:hAnsi="宋体" w:cs="宋体"/>
                <w:color w:val="333333"/>
                <w:kern w:val="0"/>
                <w:sz w:val="24"/>
                <w:szCs w:val="24"/>
              </w:rPr>
              <w:t>6</w:t>
            </w:r>
          </w:p>
        </w:tc>
        <w:tc>
          <w:tcPr>
            <w:tcW w:w="7545" w:type="dxa"/>
            <w:gridSpan w:val="3"/>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不断推进农村清产核资、农村产权流转交易市场等农村改革，运用好农村集体土地确权登记颁证成果，不断激发农业农村发展活力</w:t>
            </w:r>
          </w:p>
        </w:tc>
      </w:tr>
      <w:tr w:rsidR="00AF310B" w:rsidRPr="00AF310B" w:rsidTr="00AF310B">
        <w:tc>
          <w:tcPr>
            <w:tcW w:w="1080" w:type="dxa"/>
            <w:vMerge w:val="restart"/>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b/>
                <w:bCs/>
                <w:color w:val="000000"/>
                <w:kern w:val="0"/>
                <w:sz w:val="24"/>
                <w:szCs w:val="24"/>
              </w:rPr>
              <w:t>部门整体支出年度绩效目标衡量指标</w:t>
            </w:r>
          </w:p>
        </w:tc>
        <w:tc>
          <w:tcPr>
            <w:tcW w:w="1065" w:type="dxa"/>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b/>
                <w:bCs/>
                <w:color w:val="000000"/>
                <w:kern w:val="0"/>
                <w:sz w:val="24"/>
                <w:szCs w:val="24"/>
              </w:rPr>
              <w:t>一级指标</w:t>
            </w:r>
          </w:p>
        </w:tc>
        <w:tc>
          <w:tcPr>
            <w:tcW w:w="1305" w:type="dxa"/>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b/>
                <w:bCs/>
                <w:color w:val="000000"/>
                <w:kern w:val="0"/>
                <w:sz w:val="24"/>
                <w:szCs w:val="24"/>
              </w:rPr>
              <w:t>二级指标</w:t>
            </w:r>
          </w:p>
        </w:tc>
        <w:tc>
          <w:tcPr>
            <w:tcW w:w="3825" w:type="dxa"/>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b/>
                <w:bCs/>
                <w:color w:val="000000"/>
                <w:kern w:val="0"/>
                <w:sz w:val="24"/>
                <w:szCs w:val="24"/>
              </w:rPr>
              <w:t>指标内容</w:t>
            </w:r>
          </w:p>
        </w:tc>
        <w:tc>
          <w:tcPr>
            <w:tcW w:w="2415" w:type="dxa"/>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b/>
                <w:bCs/>
                <w:color w:val="000000"/>
                <w:kern w:val="0"/>
                <w:sz w:val="24"/>
                <w:szCs w:val="24"/>
              </w:rPr>
              <w:t>指标值</w:t>
            </w: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065" w:type="dxa"/>
            <w:vMerge w:val="restart"/>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b/>
                <w:bCs/>
                <w:color w:val="000000"/>
                <w:kern w:val="0"/>
                <w:sz w:val="24"/>
                <w:szCs w:val="24"/>
              </w:rPr>
              <w:t>产出指标（二级指标从产出数量、产出质量、产出时效、产出成本四个维度填写）</w:t>
            </w:r>
          </w:p>
        </w:tc>
        <w:tc>
          <w:tcPr>
            <w:tcW w:w="130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产出数量</w:t>
            </w:r>
          </w:p>
        </w:tc>
        <w:tc>
          <w:tcPr>
            <w:tcW w:w="382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color w:val="333333"/>
                <w:kern w:val="0"/>
                <w:sz w:val="24"/>
                <w:szCs w:val="24"/>
              </w:rPr>
              <w:t>   </w:t>
            </w:r>
            <w:r w:rsidRPr="00AF310B">
              <w:rPr>
                <w:rFonts w:ascii="宋体" w:eastAsia="宋体" w:hAnsi="宋体" w:cs="宋体" w:hint="eastAsia"/>
                <w:color w:val="333333"/>
                <w:kern w:val="0"/>
                <w:sz w:val="24"/>
                <w:szCs w:val="24"/>
              </w:rPr>
              <w:t>召开全市土地确权工作会议，组织开展土地确权工作督查。</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color w:val="333333"/>
                <w:kern w:val="0"/>
                <w:sz w:val="24"/>
                <w:szCs w:val="24"/>
              </w:rPr>
              <w:t> 1.</w:t>
            </w:r>
            <w:r w:rsidRPr="00AF310B">
              <w:rPr>
                <w:rFonts w:ascii="宋体" w:eastAsia="宋体" w:hAnsi="宋体" w:cs="宋体" w:hint="eastAsia"/>
                <w:color w:val="333333"/>
                <w:kern w:val="0"/>
                <w:sz w:val="24"/>
                <w:szCs w:val="24"/>
              </w:rPr>
              <w:t>全市召开</w:t>
            </w:r>
            <w:r w:rsidRPr="00AF310B">
              <w:rPr>
                <w:rFonts w:ascii="宋体" w:eastAsia="宋体" w:hAnsi="宋体" w:cs="宋体"/>
                <w:color w:val="333333"/>
                <w:kern w:val="0"/>
                <w:sz w:val="24"/>
                <w:szCs w:val="24"/>
              </w:rPr>
              <w:t>2</w:t>
            </w:r>
            <w:r w:rsidRPr="00AF310B">
              <w:rPr>
                <w:rFonts w:ascii="宋体" w:eastAsia="宋体" w:hAnsi="宋体" w:cs="宋体" w:hint="eastAsia"/>
                <w:color w:val="333333"/>
                <w:kern w:val="0"/>
                <w:sz w:val="24"/>
                <w:szCs w:val="24"/>
              </w:rPr>
              <w:t>次以上土地确权登记后续工作会议，人员</w:t>
            </w:r>
            <w:r w:rsidRPr="00AF310B">
              <w:rPr>
                <w:rFonts w:ascii="宋体" w:eastAsia="宋体" w:hAnsi="宋体" w:cs="宋体"/>
                <w:color w:val="333333"/>
                <w:kern w:val="0"/>
                <w:sz w:val="24"/>
                <w:szCs w:val="24"/>
              </w:rPr>
              <w:t>150</w:t>
            </w:r>
            <w:r w:rsidRPr="00AF310B">
              <w:rPr>
                <w:rFonts w:ascii="宋体" w:eastAsia="宋体" w:hAnsi="宋体" w:cs="宋体" w:hint="eastAsia"/>
                <w:color w:val="333333"/>
                <w:kern w:val="0"/>
                <w:sz w:val="24"/>
                <w:szCs w:val="24"/>
              </w:rPr>
              <w:t>人次。</w:t>
            </w:r>
            <w:r w:rsidRPr="00AF310B">
              <w:rPr>
                <w:rFonts w:ascii="宋体" w:eastAsia="宋体" w:hAnsi="宋体" w:cs="宋体"/>
                <w:color w:val="333333"/>
                <w:kern w:val="0"/>
                <w:sz w:val="20"/>
                <w:szCs w:val="20"/>
              </w:rPr>
              <w:br/>
            </w:r>
            <w:r w:rsidRPr="00AF310B">
              <w:rPr>
                <w:rFonts w:ascii="宋体" w:eastAsia="宋体" w:hAnsi="宋体" w:cs="宋体"/>
                <w:color w:val="333333"/>
                <w:kern w:val="0"/>
                <w:sz w:val="20"/>
                <w:szCs w:val="20"/>
              </w:rPr>
              <w:br/>
            </w:r>
            <w:r w:rsidRPr="00AF310B">
              <w:rPr>
                <w:rFonts w:ascii="宋体" w:eastAsia="宋体" w:hAnsi="宋体" w:cs="宋体"/>
                <w:color w:val="333333"/>
                <w:kern w:val="0"/>
                <w:sz w:val="24"/>
                <w:szCs w:val="24"/>
              </w:rPr>
              <w:t>    2.</w:t>
            </w:r>
            <w:r w:rsidRPr="00AF310B">
              <w:rPr>
                <w:rFonts w:ascii="宋体" w:eastAsia="宋体" w:hAnsi="宋体" w:cs="宋体" w:hint="eastAsia"/>
                <w:color w:val="333333"/>
                <w:kern w:val="0"/>
                <w:sz w:val="24"/>
                <w:szCs w:val="24"/>
              </w:rPr>
              <w:t>组织农村土地确权登记颁证后续工作督促检查指导</w:t>
            </w:r>
            <w:r w:rsidRPr="00AF310B">
              <w:rPr>
                <w:rFonts w:ascii="宋体" w:eastAsia="宋体" w:hAnsi="宋体" w:cs="宋体"/>
                <w:color w:val="333333"/>
                <w:kern w:val="0"/>
                <w:sz w:val="24"/>
                <w:szCs w:val="24"/>
              </w:rPr>
              <w:t>2</w:t>
            </w:r>
            <w:r w:rsidRPr="00AF310B">
              <w:rPr>
                <w:rFonts w:ascii="宋体" w:eastAsia="宋体" w:hAnsi="宋体" w:cs="宋体" w:hint="eastAsia"/>
                <w:color w:val="333333"/>
                <w:kern w:val="0"/>
                <w:sz w:val="24"/>
                <w:szCs w:val="24"/>
              </w:rPr>
              <w:t>次以上。</w:t>
            </w: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30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产出数量</w:t>
            </w:r>
          </w:p>
        </w:tc>
        <w:tc>
          <w:tcPr>
            <w:tcW w:w="382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开展动物检疫监管和证章管理督查</w:t>
            </w:r>
            <w:r w:rsidRPr="00AF310B">
              <w:rPr>
                <w:rFonts w:ascii="宋体" w:eastAsia="宋体" w:hAnsi="宋体" w:cs="宋体"/>
                <w:color w:val="333333"/>
                <w:kern w:val="0"/>
                <w:sz w:val="24"/>
                <w:szCs w:val="24"/>
              </w:rPr>
              <w:t>4</w:t>
            </w:r>
            <w:r w:rsidRPr="00AF310B">
              <w:rPr>
                <w:rFonts w:ascii="宋体" w:eastAsia="宋体" w:hAnsi="宋体" w:cs="宋体" w:hint="eastAsia"/>
                <w:color w:val="333333"/>
                <w:kern w:val="0"/>
                <w:sz w:val="24"/>
                <w:szCs w:val="24"/>
              </w:rPr>
              <w:t>次，开展动物卫生监督执法专项检查</w:t>
            </w:r>
            <w:r w:rsidRPr="00AF310B">
              <w:rPr>
                <w:rFonts w:ascii="宋体" w:eastAsia="宋体" w:hAnsi="宋体" w:cs="宋体"/>
                <w:color w:val="333333"/>
                <w:kern w:val="0"/>
                <w:sz w:val="24"/>
                <w:szCs w:val="24"/>
              </w:rPr>
              <w:t>2</w:t>
            </w:r>
            <w:r w:rsidRPr="00AF310B">
              <w:rPr>
                <w:rFonts w:ascii="宋体" w:eastAsia="宋体" w:hAnsi="宋体" w:cs="宋体" w:hint="eastAsia"/>
                <w:color w:val="333333"/>
                <w:kern w:val="0"/>
                <w:sz w:val="24"/>
                <w:szCs w:val="24"/>
              </w:rPr>
              <w:t>次。</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color w:val="333333"/>
                <w:kern w:val="0"/>
                <w:sz w:val="24"/>
                <w:szCs w:val="24"/>
              </w:rPr>
              <w:t>4</w:t>
            </w:r>
            <w:r w:rsidRPr="00AF310B">
              <w:rPr>
                <w:rFonts w:ascii="宋体" w:eastAsia="宋体" w:hAnsi="宋体" w:cs="宋体" w:hint="eastAsia"/>
                <w:color w:val="333333"/>
                <w:kern w:val="0"/>
                <w:sz w:val="24"/>
                <w:szCs w:val="24"/>
              </w:rPr>
              <w:t>次</w:t>
            </w: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30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产出数量</w:t>
            </w:r>
          </w:p>
        </w:tc>
        <w:tc>
          <w:tcPr>
            <w:tcW w:w="382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color w:val="333333"/>
                <w:kern w:val="0"/>
                <w:sz w:val="24"/>
                <w:szCs w:val="24"/>
              </w:rPr>
              <w:t>2021</w:t>
            </w:r>
            <w:r w:rsidRPr="00AF310B">
              <w:rPr>
                <w:rFonts w:ascii="宋体" w:eastAsia="宋体" w:hAnsi="宋体" w:cs="宋体" w:hint="eastAsia"/>
                <w:color w:val="333333"/>
                <w:kern w:val="0"/>
                <w:sz w:val="24"/>
                <w:szCs w:val="24"/>
              </w:rPr>
              <w:t>年底</w:t>
            </w:r>
            <w:proofErr w:type="gramStart"/>
            <w:r w:rsidRPr="00AF310B">
              <w:rPr>
                <w:rFonts w:ascii="宋体" w:eastAsia="宋体" w:hAnsi="宋体" w:cs="宋体" w:hint="eastAsia"/>
                <w:color w:val="333333"/>
                <w:kern w:val="0"/>
                <w:sz w:val="24"/>
                <w:szCs w:val="24"/>
              </w:rPr>
              <w:t>全市能繁母猪</w:t>
            </w:r>
            <w:proofErr w:type="gramEnd"/>
            <w:r w:rsidRPr="00AF310B">
              <w:rPr>
                <w:rFonts w:ascii="宋体" w:eastAsia="宋体" w:hAnsi="宋体" w:cs="宋体" w:hint="eastAsia"/>
                <w:color w:val="333333"/>
                <w:kern w:val="0"/>
                <w:sz w:val="24"/>
                <w:szCs w:val="24"/>
              </w:rPr>
              <w:t>存栏</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color w:val="333333"/>
                <w:kern w:val="0"/>
                <w:sz w:val="24"/>
                <w:szCs w:val="24"/>
              </w:rPr>
              <w:t>10.91</w:t>
            </w:r>
            <w:r w:rsidRPr="00AF310B">
              <w:rPr>
                <w:rFonts w:ascii="宋体" w:eastAsia="宋体" w:hAnsi="宋体" w:cs="宋体" w:hint="eastAsia"/>
                <w:color w:val="333333"/>
                <w:kern w:val="0"/>
                <w:sz w:val="24"/>
                <w:szCs w:val="24"/>
              </w:rPr>
              <w:t>万头。</w:t>
            </w: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30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产出数量</w:t>
            </w:r>
          </w:p>
        </w:tc>
        <w:tc>
          <w:tcPr>
            <w:tcW w:w="382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提高病原学检测能力，提高检测份数。</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病原学检测份数提高到每年</w:t>
            </w:r>
            <w:r w:rsidRPr="00AF310B">
              <w:rPr>
                <w:rFonts w:ascii="宋体" w:eastAsia="宋体" w:hAnsi="宋体" w:cs="宋体"/>
                <w:color w:val="333333"/>
                <w:kern w:val="0"/>
                <w:sz w:val="24"/>
                <w:szCs w:val="24"/>
              </w:rPr>
              <w:t>7000</w:t>
            </w:r>
            <w:r w:rsidRPr="00AF310B">
              <w:rPr>
                <w:rFonts w:ascii="宋体" w:eastAsia="宋体" w:hAnsi="宋体" w:cs="宋体" w:hint="eastAsia"/>
                <w:color w:val="333333"/>
                <w:kern w:val="0"/>
                <w:sz w:val="24"/>
                <w:szCs w:val="24"/>
              </w:rPr>
              <w:t>份。</w:t>
            </w: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30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产出质量</w:t>
            </w:r>
          </w:p>
        </w:tc>
        <w:tc>
          <w:tcPr>
            <w:tcW w:w="382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提高实验室检测的准确度、及时性。</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参加比对实验，误差结果不超过</w:t>
            </w:r>
            <w:r w:rsidRPr="00AF310B">
              <w:rPr>
                <w:rFonts w:ascii="宋体" w:eastAsia="宋体" w:hAnsi="宋体" w:cs="宋体"/>
                <w:color w:val="333333"/>
                <w:kern w:val="0"/>
                <w:sz w:val="24"/>
                <w:szCs w:val="24"/>
              </w:rPr>
              <w:t>10%</w:t>
            </w:r>
            <w:r w:rsidRPr="00AF310B">
              <w:rPr>
                <w:rFonts w:ascii="宋体" w:eastAsia="宋体" w:hAnsi="宋体" w:cs="宋体" w:hint="eastAsia"/>
                <w:color w:val="333333"/>
                <w:kern w:val="0"/>
                <w:sz w:val="24"/>
                <w:szCs w:val="24"/>
              </w:rPr>
              <w:t>。</w:t>
            </w: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30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产出数量</w:t>
            </w:r>
          </w:p>
        </w:tc>
        <w:tc>
          <w:tcPr>
            <w:tcW w:w="382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开展兽医实验室检测工作</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全年开展病原学检测</w:t>
            </w:r>
            <w:r w:rsidRPr="00AF310B">
              <w:rPr>
                <w:rFonts w:ascii="宋体" w:eastAsia="宋体" w:hAnsi="宋体" w:cs="宋体"/>
                <w:color w:val="333333"/>
                <w:kern w:val="0"/>
                <w:sz w:val="24"/>
                <w:szCs w:val="24"/>
              </w:rPr>
              <w:t>1</w:t>
            </w:r>
            <w:r w:rsidRPr="00AF310B">
              <w:rPr>
                <w:rFonts w:ascii="宋体" w:eastAsia="宋体" w:hAnsi="宋体" w:cs="宋体" w:hint="eastAsia"/>
                <w:color w:val="333333"/>
                <w:kern w:val="0"/>
                <w:sz w:val="24"/>
                <w:szCs w:val="24"/>
              </w:rPr>
              <w:t>万份，血清学检测</w:t>
            </w:r>
            <w:r w:rsidRPr="00AF310B">
              <w:rPr>
                <w:rFonts w:ascii="宋体" w:eastAsia="宋体" w:hAnsi="宋体" w:cs="宋体"/>
                <w:color w:val="333333"/>
                <w:kern w:val="0"/>
                <w:sz w:val="24"/>
                <w:szCs w:val="24"/>
              </w:rPr>
              <w:t>2</w:t>
            </w:r>
            <w:r w:rsidRPr="00AF310B">
              <w:rPr>
                <w:rFonts w:ascii="宋体" w:eastAsia="宋体" w:hAnsi="宋体" w:cs="宋体" w:hint="eastAsia"/>
                <w:color w:val="333333"/>
                <w:kern w:val="0"/>
                <w:sz w:val="24"/>
                <w:szCs w:val="24"/>
              </w:rPr>
              <w:t>万份。</w:t>
            </w: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065" w:type="dxa"/>
            <w:vMerge w:val="restart"/>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b/>
                <w:bCs/>
                <w:color w:val="000000"/>
                <w:kern w:val="0"/>
                <w:sz w:val="24"/>
                <w:szCs w:val="24"/>
              </w:rPr>
              <w:t>效益指标（二级指标从经济效益、社会效益、生态效益、可持</w:t>
            </w:r>
            <w:r w:rsidRPr="00AF310B">
              <w:rPr>
                <w:rFonts w:ascii="宋体" w:eastAsia="宋体" w:hAnsi="宋体" w:cs="宋体" w:hint="eastAsia"/>
                <w:b/>
                <w:bCs/>
                <w:color w:val="000000"/>
                <w:kern w:val="0"/>
                <w:sz w:val="24"/>
                <w:szCs w:val="24"/>
              </w:rPr>
              <w:lastRenderedPageBreak/>
              <w:t>续影响四个维度填写，至少选择其中一种填写）</w:t>
            </w:r>
          </w:p>
        </w:tc>
        <w:tc>
          <w:tcPr>
            <w:tcW w:w="130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lastRenderedPageBreak/>
              <w:t>经济效益</w:t>
            </w:r>
          </w:p>
        </w:tc>
        <w:tc>
          <w:tcPr>
            <w:tcW w:w="382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确保我市畜牧业</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持续健康、稳定发展，促进农民增收。</w:t>
            </w: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30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社会效益</w:t>
            </w:r>
          </w:p>
        </w:tc>
        <w:tc>
          <w:tcPr>
            <w:tcW w:w="382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确保我市不发生区域性重大动物疫情。</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jc w:val="left"/>
              <w:rPr>
                <w:rFonts w:ascii="Tahoma" w:eastAsia="宋体" w:hAnsi="Tahoma" w:cs="Tahoma"/>
                <w:color w:val="333333"/>
                <w:kern w:val="0"/>
                <w:sz w:val="20"/>
                <w:szCs w:val="20"/>
              </w:rPr>
            </w:pP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30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可持续影响</w:t>
            </w:r>
          </w:p>
        </w:tc>
        <w:tc>
          <w:tcPr>
            <w:tcW w:w="382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逐步提高重大动物疫病防控工作水平。</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jc w:val="left"/>
              <w:rPr>
                <w:rFonts w:ascii="Tahoma" w:eastAsia="宋体" w:hAnsi="Tahoma" w:cs="Tahoma"/>
                <w:color w:val="333333"/>
                <w:kern w:val="0"/>
                <w:sz w:val="20"/>
                <w:szCs w:val="20"/>
              </w:rPr>
            </w:pP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30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生态效益</w:t>
            </w:r>
          </w:p>
        </w:tc>
        <w:tc>
          <w:tcPr>
            <w:tcW w:w="382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实现农村生态环境优美、生活甜美，建设美丽宜居的生态乡村。</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jc w:val="left"/>
              <w:rPr>
                <w:rFonts w:ascii="Tahoma" w:eastAsia="宋体" w:hAnsi="Tahoma" w:cs="Tahoma"/>
                <w:color w:val="333333"/>
                <w:kern w:val="0"/>
                <w:sz w:val="20"/>
                <w:szCs w:val="20"/>
              </w:rPr>
            </w:pP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065" w:type="dxa"/>
            <w:vMerge w:val="restart"/>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b/>
                <w:bCs/>
                <w:color w:val="000000"/>
                <w:kern w:val="0"/>
                <w:sz w:val="24"/>
                <w:szCs w:val="24"/>
              </w:rPr>
              <w:t>社会公众或服务对象满意度</w:t>
            </w:r>
          </w:p>
        </w:tc>
        <w:tc>
          <w:tcPr>
            <w:tcW w:w="1305" w:type="dxa"/>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left"/>
              <w:rPr>
                <w:rFonts w:ascii="宋体" w:eastAsia="宋体" w:hAnsi="宋体" w:cs="宋体"/>
                <w:color w:val="333333"/>
                <w:kern w:val="0"/>
                <w:sz w:val="24"/>
                <w:szCs w:val="24"/>
              </w:rPr>
            </w:pPr>
            <w:r w:rsidRPr="00AF310B">
              <w:rPr>
                <w:rFonts w:ascii="宋体" w:eastAsia="宋体" w:hAnsi="宋体" w:cs="宋体" w:hint="eastAsia"/>
                <w:color w:val="000000"/>
                <w:kern w:val="0"/>
                <w:sz w:val="24"/>
                <w:szCs w:val="24"/>
              </w:rPr>
              <w:t>——</w:t>
            </w:r>
          </w:p>
        </w:tc>
        <w:tc>
          <w:tcPr>
            <w:tcW w:w="382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农民群众满意度</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color w:val="333333"/>
                <w:kern w:val="0"/>
                <w:sz w:val="24"/>
                <w:szCs w:val="24"/>
              </w:rPr>
              <w:t>90%</w:t>
            </w: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305" w:type="dxa"/>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left"/>
              <w:rPr>
                <w:rFonts w:ascii="宋体" w:eastAsia="宋体" w:hAnsi="宋体" w:cs="宋体"/>
                <w:color w:val="333333"/>
                <w:kern w:val="0"/>
                <w:sz w:val="24"/>
                <w:szCs w:val="24"/>
              </w:rPr>
            </w:pPr>
            <w:r w:rsidRPr="00AF310B">
              <w:rPr>
                <w:rFonts w:ascii="宋体" w:eastAsia="宋体" w:hAnsi="宋体" w:cs="宋体" w:hint="eastAsia"/>
                <w:color w:val="000000"/>
                <w:kern w:val="0"/>
                <w:sz w:val="24"/>
                <w:szCs w:val="24"/>
              </w:rPr>
              <w:t>——</w:t>
            </w:r>
          </w:p>
        </w:tc>
        <w:tc>
          <w:tcPr>
            <w:tcW w:w="382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hint="eastAsia"/>
                <w:color w:val="333333"/>
                <w:kern w:val="0"/>
                <w:sz w:val="24"/>
                <w:szCs w:val="24"/>
              </w:rPr>
              <w:t>各县区农业农村局</w:t>
            </w: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spacing w:after="150"/>
              <w:jc w:val="center"/>
              <w:rPr>
                <w:rFonts w:ascii="宋体" w:eastAsia="宋体" w:hAnsi="宋体" w:cs="宋体"/>
                <w:color w:val="333333"/>
                <w:kern w:val="0"/>
                <w:sz w:val="24"/>
                <w:szCs w:val="24"/>
              </w:rPr>
            </w:pPr>
            <w:r w:rsidRPr="00AF310B">
              <w:rPr>
                <w:rFonts w:ascii="宋体" w:eastAsia="宋体" w:hAnsi="宋体" w:cs="宋体"/>
                <w:color w:val="333333"/>
                <w:kern w:val="0"/>
                <w:sz w:val="24"/>
                <w:szCs w:val="24"/>
              </w:rPr>
              <w:t>95%</w:t>
            </w:r>
          </w:p>
        </w:tc>
      </w:tr>
      <w:tr w:rsidR="00AF310B" w:rsidRPr="00AF310B" w:rsidTr="00AF310B">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jc w:val="left"/>
              <w:rPr>
                <w:rFonts w:ascii="宋体" w:eastAsia="宋体" w:hAnsi="宋体" w:cs="宋体"/>
                <w:color w:val="333333"/>
                <w:kern w:val="0"/>
                <w:sz w:val="24"/>
                <w:szCs w:val="24"/>
              </w:rPr>
            </w:pPr>
          </w:p>
        </w:tc>
        <w:tc>
          <w:tcPr>
            <w:tcW w:w="1305" w:type="dxa"/>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left"/>
              <w:rPr>
                <w:rFonts w:ascii="宋体" w:eastAsia="宋体" w:hAnsi="宋体" w:cs="宋体"/>
                <w:color w:val="333333"/>
                <w:kern w:val="0"/>
                <w:sz w:val="24"/>
                <w:szCs w:val="24"/>
              </w:rPr>
            </w:pPr>
            <w:r w:rsidRPr="00AF310B">
              <w:rPr>
                <w:rFonts w:ascii="宋体" w:eastAsia="宋体" w:hAnsi="宋体" w:cs="宋体" w:hint="eastAsia"/>
                <w:color w:val="000000"/>
                <w:kern w:val="0"/>
                <w:sz w:val="24"/>
                <w:szCs w:val="24"/>
              </w:rPr>
              <w:t>——</w:t>
            </w:r>
          </w:p>
        </w:tc>
        <w:tc>
          <w:tcPr>
            <w:tcW w:w="382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jc w:val="left"/>
              <w:rPr>
                <w:rFonts w:ascii="Tahoma" w:eastAsia="宋体" w:hAnsi="Tahoma" w:cs="Tahoma"/>
                <w:color w:val="333333"/>
                <w:kern w:val="0"/>
                <w:sz w:val="20"/>
                <w:szCs w:val="20"/>
              </w:rPr>
            </w:pPr>
          </w:p>
        </w:tc>
        <w:tc>
          <w:tcPr>
            <w:tcW w:w="2415" w:type="dxa"/>
            <w:tcBorders>
              <w:top w:val="single" w:sz="8" w:space="0" w:color="000000"/>
              <w:left w:val="single" w:sz="8" w:space="0" w:color="000000"/>
              <w:bottom w:val="single" w:sz="8" w:space="0" w:color="000000"/>
              <w:right w:val="single" w:sz="8" w:space="0" w:color="000000"/>
            </w:tcBorders>
            <w:shd w:val="clear" w:color="auto" w:fill="F7F7F7"/>
            <w:vAlign w:val="center"/>
            <w:hideMark/>
          </w:tcPr>
          <w:p w:rsidR="00AF310B" w:rsidRPr="00AF310B" w:rsidRDefault="00AF310B" w:rsidP="00AF310B">
            <w:pPr>
              <w:widowControl/>
              <w:jc w:val="left"/>
              <w:rPr>
                <w:rFonts w:ascii="Tahoma" w:eastAsia="宋体" w:hAnsi="Tahoma" w:cs="Tahoma"/>
                <w:color w:val="333333"/>
                <w:kern w:val="0"/>
                <w:sz w:val="20"/>
                <w:szCs w:val="20"/>
              </w:rPr>
            </w:pPr>
          </w:p>
        </w:tc>
      </w:tr>
      <w:tr w:rsidR="00AF310B" w:rsidRPr="00AF310B" w:rsidTr="00AF310B">
        <w:tc>
          <w:tcPr>
            <w:tcW w:w="9675" w:type="dxa"/>
            <w:gridSpan w:val="5"/>
            <w:tcBorders>
              <w:top w:val="single" w:sz="8" w:space="0" w:color="auto"/>
              <w:left w:val="single" w:sz="8" w:space="0" w:color="auto"/>
              <w:bottom w:val="single" w:sz="8" w:space="0" w:color="auto"/>
              <w:right w:val="single" w:sz="8" w:space="0" w:color="auto"/>
            </w:tcBorders>
            <w:shd w:val="clear" w:color="auto" w:fill="F7F7F7"/>
            <w:vAlign w:val="center"/>
            <w:hideMark/>
          </w:tcPr>
          <w:p w:rsidR="00AF310B" w:rsidRPr="00AF310B" w:rsidRDefault="00AF310B" w:rsidP="00AF310B">
            <w:pPr>
              <w:widowControl/>
              <w:spacing w:after="150"/>
              <w:jc w:val="left"/>
              <w:rPr>
                <w:rFonts w:ascii="宋体" w:eastAsia="宋体" w:hAnsi="宋体" w:cs="宋体"/>
                <w:color w:val="333333"/>
                <w:kern w:val="0"/>
                <w:sz w:val="24"/>
                <w:szCs w:val="24"/>
              </w:rPr>
            </w:pPr>
            <w:r w:rsidRPr="00AF310B">
              <w:rPr>
                <w:rFonts w:ascii="宋体" w:eastAsia="宋体" w:hAnsi="宋体" w:cs="宋体" w:hint="eastAsia"/>
                <w:color w:val="000000"/>
                <w:kern w:val="0"/>
                <w:sz w:val="24"/>
                <w:szCs w:val="24"/>
              </w:rPr>
              <w:t>备注：</w:t>
            </w:r>
            <w:r w:rsidRPr="00AF310B">
              <w:rPr>
                <w:rFonts w:ascii="宋体" w:eastAsia="宋体" w:hAnsi="宋体" w:cs="宋体"/>
                <w:color w:val="000000"/>
                <w:kern w:val="0"/>
                <w:sz w:val="24"/>
                <w:szCs w:val="24"/>
              </w:rPr>
              <w:t>1.</w:t>
            </w:r>
            <w:r w:rsidRPr="00AF310B">
              <w:rPr>
                <w:rFonts w:ascii="宋体" w:eastAsia="宋体" w:hAnsi="宋体" w:cs="宋体" w:hint="eastAsia"/>
                <w:color w:val="000000"/>
                <w:kern w:val="0"/>
                <w:sz w:val="24"/>
                <w:szCs w:val="24"/>
              </w:rPr>
              <w:t>部门整体支出绩效目标是指预算部门填写的本部门整体支出绩效目标。</w:t>
            </w:r>
            <w:r w:rsidRPr="00AF310B">
              <w:rPr>
                <w:rFonts w:ascii="宋体" w:eastAsia="宋体" w:hAnsi="宋体" w:cs="宋体"/>
                <w:color w:val="000000"/>
                <w:kern w:val="0"/>
                <w:sz w:val="24"/>
                <w:szCs w:val="24"/>
              </w:rPr>
              <w:t>2.</w:t>
            </w:r>
            <w:r w:rsidRPr="00AF310B">
              <w:rPr>
                <w:rFonts w:ascii="宋体" w:eastAsia="宋体" w:hAnsi="宋体" w:cs="宋体" w:hint="eastAsia"/>
                <w:color w:val="000000"/>
                <w:kern w:val="0"/>
                <w:sz w:val="24"/>
                <w:szCs w:val="24"/>
              </w:rPr>
              <w:t>部门绩效目标、产出指标、效益指标要对应。</w:t>
            </w:r>
            <w:r w:rsidRPr="00AF310B">
              <w:rPr>
                <w:rFonts w:ascii="宋体" w:eastAsia="宋体" w:hAnsi="宋体" w:cs="宋体"/>
                <w:color w:val="000000"/>
                <w:kern w:val="0"/>
                <w:sz w:val="24"/>
                <w:szCs w:val="24"/>
              </w:rPr>
              <w:t>3.</w:t>
            </w:r>
            <w:r w:rsidRPr="00AF310B">
              <w:rPr>
                <w:rFonts w:ascii="宋体" w:eastAsia="宋体" w:hAnsi="宋体" w:cs="宋体" w:hint="eastAsia"/>
                <w:color w:val="000000"/>
                <w:kern w:val="0"/>
                <w:sz w:val="24"/>
                <w:szCs w:val="24"/>
              </w:rPr>
              <w:t>根据部门三定方案、中长期工作规划、年度工作要点等职能设定目标进行填报。</w:t>
            </w:r>
          </w:p>
        </w:tc>
      </w:tr>
    </w:tbl>
    <w:p w:rsidR="00AF310B" w:rsidRPr="00AF310B" w:rsidRDefault="00AF310B" w:rsidP="00AF310B">
      <w:pPr>
        <w:widowControl/>
        <w:shd w:val="clear" w:color="auto" w:fill="F7F7F7"/>
        <w:spacing w:after="150"/>
        <w:jc w:val="center"/>
        <w:rPr>
          <w:rFonts w:ascii="Tahoma" w:eastAsia="宋体" w:hAnsi="Tahoma" w:cs="Tahoma"/>
          <w:color w:val="333333"/>
          <w:kern w:val="0"/>
          <w:sz w:val="20"/>
          <w:szCs w:val="20"/>
        </w:rPr>
      </w:pPr>
      <w:r w:rsidRPr="00AF310B">
        <w:rPr>
          <w:rFonts w:ascii="Tahoma" w:eastAsia="宋体" w:hAnsi="Tahoma" w:cs="Tahoma"/>
          <w:b/>
          <w:bCs/>
          <w:color w:val="333333"/>
          <w:kern w:val="0"/>
          <w:sz w:val="24"/>
          <w:szCs w:val="24"/>
        </w:rPr>
        <w:t>第四部分：名词解释</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一、财政拨款收入：指河池市财政部</w:t>
      </w:r>
      <w:proofErr w:type="gramStart"/>
      <w:r w:rsidRPr="00AF310B">
        <w:rPr>
          <w:rFonts w:ascii="Tahoma" w:eastAsia="宋体" w:hAnsi="Tahoma" w:cs="Tahoma"/>
          <w:color w:val="333333"/>
          <w:kern w:val="0"/>
          <w:sz w:val="24"/>
          <w:szCs w:val="24"/>
        </w:rPr>
        <w:t>门当年</w:t>
      </w:r>
      <w:proofErr w:type="gramEnd"/>
      <w:r w:rsidRPr="00AF310B">
        <w:rPr>
          <w:rFonts w:ascii="Tahoma" w:eastAsia="宋体" w:hAnsi="Tahoma" w:cs="Tahoma"/>
          <w:color w:val="333333"/>
          <w:kern w:val="0"/>
          <w:sz w:val="24"/>
          <w:szCs w:val="24"/>
        </w:rPr>
        <w:t>拨付的资金。</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二、事业收入：指事业单位开展专业业务活动及辅助活动所取得的收入。</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三、经营收入：指事业单位在专业业务活动及其辅助活动之外开展非独立核算经营活动取得的收入。</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四、其他收入：指除上述</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财政拨款收入</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事业收入</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经营收入</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等以外的收入。</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五、用事业基金弥补收支差额指事业单位在当年的</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财政拨款收入</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事业收入</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经营收入</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其他收入</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不足以安排当年支出的情况下，使用以前年度积累的事业基金（事业单位当年收支相抵后按国家规定提取、用于弥补以后年度收支差额的基金）弥补本年度收支缺口的资金。</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六、年初结转和结余：指以前年度尚未完成、结转到本年</w:t>
      </w:r>
      <w:r w:rsidRPr="00AF310B">
        <w:rPr>
          <w:rFonts w:ascii="Tahoma" w:eastAsia="宋体" w:hAnsi="Tahoma" w:cs="Tahoma"/>
          <w:color w:val="333333"/>
          <w:kern w:val="0"/>
          <w:sz w:val="24"/>
          <w:szCs w:val="24"/>
        </w:rPr>
        <w:t> </w:t>
      </w:r>
      <w:r w:rsidRPr="00AF310B">
        <w:rPr>
          <w:rFonts w:ascii="Tahoma" w:eastAsia="宋体" w:hAnsi="Tahoma" w:cs="Tahoma"/>
          <w:color w:val="333333"/>
          <w:kern w:val="0"/>
          <w:sz w:val="24"/>
          <w:szCs w:val="24"/>
        </w:rPr>
        <w:t>按有关规定继续使用的资金。</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七、结余分配：指事业单位按规定提取的职工福利基金、事业基金和缴纳的所得税，以及建设单位按规定应交回的基本建设竣工项目结余资金。</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八、年末结转和结余：指本年度或以前年度预算安排、因客观条件发生变化无法按原计划实施，需要延迟到以后年度按有关规定继续使用的资金。</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九、基本支出：指为保障机构正常运转、完成日常工作任务而发生的人员支出和公用支出。</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十、项目支出：指在基本支出之外为完成特定行政任务和事业发展目标所发生的支出。</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十一、经营支出：指事业单位在专业业务活动及其辅助活动之外开展非独立核算经营活动发生的支出。</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lastRenderedPageBreak/>
        <w:t>十二、</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三公</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经费：纳入河池市财政预决算管理的</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三公</w:t>
      </w:r>
      <w:r w:rsidRPr="00AF310B">
        <w:rPr>
          <w:rFonts w:ascii="Tahoma" w:eastAsia="宋体" w:hAnsi="Tahoma" w:cs="Tahoma"/>
          <w:color w:val="333333"/>
          <w:kern w:val="0"/>
          <w:sz w:val="24"/>
          <w:szCs w:val="24"/>
        </w:rPr>
        <w:t>”</w:t>
      </w:r>
      <w:r w:rsidRPr="00AF310B">
        <w:rPr>
          <w:rFonts w:ascii="Tahoma" w:eastAsia="宋体" w:hAnsi="Tahoma" w:cs="Tahoma"/>
          <w:color w:val="333333"/>
          <w:kern w:val="0"/>
          <w:sz w:val="24"/>
          <w:szCs w:val="24"/>
        </w:rPr>
        <w:t>经费，是指河池市本级各部门用财政拨款安排的因公出国（境）费、公务用车购置及运行费和公务接待费。其中，因公出国（境）</w:t>
      </w:r>
      <w:proofErr w:type="gramStart"/>
      <w:r w:rsidRPr="00AF310B">
        <w:rPr>
          <w:rFonts w:ascii="Tahoma" w:eastAsia="宋体" w:hAnsi="Tahoma" w:cs="Tahoma"/>
          <w:color w:val="333333"/>
          <w:kern w:val="0"/>
          <w:sz w:val="24"/>
          <w:szCs w:val="24"/>
        </w:rPr>
        <w:t>费反映</w:t>
      </w:r>
      <w:proofErr w:type="gramEnd"/>
      <w:r w:rsidRPr="00AF310B">
        <w:rPr>
          <w:rFonts w:ascii="Tahoma" w:eastAsia="宋体" w:hAnsi="Tahoma" w:cs="Tahoma"/>
          <w:color w:val="333333"/>
          <w:kern w:val="0"/>
          <w:sz w:val="24"/>
          <w:szCs w:val="24"/>
        </w:rPr>
        <w:t>单位公务出国（境）的国际旅费、国外城市间交通费、住宿费、伙食费、培训费、公杂费等支出；公务用车购置及运行</w:t>
      </w:r>
      <w:proofErr w:type="gramStart"/>
      <w:r w:rsidRPr="00AF310B">
        <w:rPr>
          <w:rFonts w:ascii="Tahoma" w:eastAsia="宋体" w:hAnsi="Tahoma" w:cs="Tahoma"/>
          <w:color w:val="333333"/>
          <w:kern w:val="0"/>
          <w:sz w:val="24"/>
          <w:szCs w:val="24"/>
        </w:rPr>
        <w:t>费反映</w:t>
      </w:r>
      <w:proofErr w:type="gramEnd"/>
      <w:r w:rsidRPr="00AF310B">
        <w:rPr>
          <w:rFonts w:ascii="Tahoma" w:eastAsia="宋体" w:hAnsi="Tahoma" w:cs="Tahoma"/>
          <w:color w:val="333333"/>
          <w:kern w:val="0"/>
          <w:sz w:val="24"/>
          <w:szCs w:val="24"/>
        </w:rPr>
        <w:t>单位公务用车车辆购置支出（</w:t>
      </w:r>
      <w:proofErr w:type="gramStart"/>
      <w:r w:rsidRPr="00AF310B">
        <w:rPr>
          <w:rFonts w:ascii="Tahoma" w:eastAsia="宋体" w:hAnsi="Tahoma" w:cs="Tahoma"/>
          <w:color w:val="333333"/>
          <w:kern w:val="0"/>
          <w:sz w:val="24"/>
          <w:szCs w:val="24"/>
        </w:rPr>
        <w:t>含车辆</w:t>
      </w:r>
      <w:proofErr w:type="gramEnd"/>
      <w:r w:rsidRPr="00AF310B">
        <w:rPr>
          <w:rFonts w:ascii="Tahoma" w:eastAsia="宋体" w:hAnsi="Tahoma" w:cs="Tahoma"/>
          <w:color w:val="333333"/>
          <w:kern w:val="0"/>
          <w:sz w:val="24"/>
          <w:szCs w:val="24"/>
        </w:rPr>
        <w:t>购置税）及租用费、燃料费、维修费、过路过桥费、保险费、安全奖励费用等支出；公务接待</w:t>
      </w:r>
      <w:proofErr w:type="gramStart"/>
      <w:r w:rsidRPr="00AF310B">
        <w:rPr>
          <w:rFonts w:ascii="Tahoma" w:eastAsia="宋体" w:hAnsi="Tahoma" w:cs="Tahoma"/>
          <w:color w:val="333333"/>
          <w:kern w:val="0"/>
          <w:sz w:val="24"/>
          <w:szCs w:val="24"/>
        </w:rPr>
        <w:t>费反映</w:t>
      </w:r>
      <w:proofErr w:type="gramEnd"/>
      <w:r w:rsidRPr="00AF310B">
        <w:rPr>
          <w:rFonts w:ascii="Tahoma" w:eastAsia="宋体" w:hAnsi="Tahoma" w:cs="Tahoma"/>
          <w:color w:val="333333"/>
          <w:kern w:val="0"/>
          <w:sz w:val="24"/>
          <w:szCs w:val="24"/>
        </w:rPr>
        <w:t>单位按规定开支的各类公务接待（含外宾接待）支出。</w:t>
      </w:r>
    </w:p>
    <w:p w:rsidR="00AF310B" w:rsidRPr="00AF310B" w:rsidRDefault="00AF310B" w:rsidP="00AF310B">
      <w:pPr>
        <w:widowControl/>
        <w:shd w:val="clear" w:color="auto" w:fill="F7F7F7"/>
        <w:spacing w:after="150"/>
        <w:ind w:firstLine="640"/>
        <w:jc w:val="left"/>
        <w:rPr>
          <w:rFonts w:ascii="Tahoma" w:eastAsia="宋体" w:hAnsi="Tahoma" w:cs="Tahoma"/>
          <w:color w:val="333333"/>
          <w:kern w:val="0"/>
          <w:sz w:val="20"/>
          <w:szCs w:val="20"/>
        </w:rPr>
      </w:pPr>
      <w:r w:rsidRPr="00AF310B">
        <w:rPr>
          <w:rFonts w:ascii="Tahoma" w:eastAsia="宋体" w:hAnsi="Tahoma" w:cs="Tahoma"/>
          <w:color w:val="333333"/>
          <w:kern w:val="0"/>
          <w:sz w:val="24"/>
          <w:szCs w:val="24"/>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56C5C" w:rsidRPr="00AF310B" w:rsidRDefault="00856C5C"/>
    <w:sectPr w:rsidR="00856C5C" w:rsidRPr="00AF310B" w:rsidSect="00B567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DA7" w:rsidRDefault="00A21DA7" w:rsidP="00B21A1A">
      <w:r>
        <w:separator/>
      </w:r>
    </w:p>
  </w:endnote>
  <w:endnote w:type="continuationSeparator" w:id="0">
    <w:p w:rsidR="00A21DA7" w:rsidRDefault="00A21DA7" w:rsidP="00B21A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DA7" w:rsidRDefault="00A21DA7" w:rsidP="00B21A1A">
      <w:r>
        <w:separator/>
      </w:r>
    </w:p>
  </w:footnote>
  <w:footnote w:type="continuationSeparator" w:id="0">
    <w:p w:rsidR="00A21DA7" w:rsidRDefault="00A21DA7" w:rsidP="00B21A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86045"/>
    <w:rsid w:val="00856C5C"/>
    <w:rsid w:val="00986045"/>
    <w:rsid w:val="009C0C8C"/>
    <w:rsid w:val="00A21DA7"/>
    <w:rsid w:val="00AF310B"/>
    <w:rsid w:val="00B21A1A"/>
    <w:rsid w:val="00B567D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7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310B"/>
    <w:rPr>
      <w:color w:val="0000FF"/>
      <w:u w:val="single"/>
    </w:rPr>
  </w:style>
  <w:style w:type="paragraph" w:styleId="a4">
    <w:name w:val="Plain Text"/>
    <w:basedOn w:val="a"/>
    <w:link w:val="Char"/>
    <w:uiPriority w:val="99"/>
    <w:semiHidden/>
    <w:unhideWhenUsed/>
    <w:rsid w:val="00AF310B"/>
    <w:pPr>
      <w:widowControl/>
      <w:spacing w:before="100" w:beforeAutospacing="1" w:after="100" w:afterAutospacing="1"/>
      <w:jc w:val="left"/>
    </w:pPr>
    <w:rPr>
      <w:rFonts w:ascii="宋体" w:eastAsia="宋体" w:hAnsi="宋体" w:cs="宋体"/>
      <w:kern w:val="0"/>
      <w:sz w:val="24"/>
      <w:szCs w:val="24"/>
    </w:rPr>
  </w:style>
  <w:style w:type="character" w:customStyle="1" w:styleId="Char">
    <w:name w:val="纯文本 Char"/>
    <w:basedOn w:val="a0"/>
    <w:link w:val="a4"/>
    <w:uiPriority w:val="99"/>
    <w:semiHidden/>
    <w:rsid w:val="00AF310B"/>
    <w:rPr>
      <w:rFonts w:ascii="宋体" w:eastAsia="宋体" w:hAnsi="宋体" w:cs="宋体"/>
      <w:kern w:val="0"/>
      <w:sz w:val="24"/>
      <w:szCs w:val="24"/>
    </w:rPr>
  </w:style>
  <w:style w:type="paragraph" w:styleId="a5">
    <w:name w:val="header"/>
    <w:basedOn w:val="a"/>
    <w:link w:val="Char0"/>
    <w:uiPriority w:val="99"/>
    <w:semiHidden/>
    <w:unhideWhenUsed/>
    <w:rsid w:val="00B21A1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B21A1A"/>
    <w:rPr>
      <w:sz w:val="18"/>
      <w:szCs w:val="18"/>
    </w:rPr>
  </w:style>
  <w:style w:type="paragraph" w:styleId="a6">
    <w:name w:val="footer"/>
    <w:basedOn w:val="a"/>
    <w:link w:val="Char1"/>
    <w:uiPriority w:val="99"/>
    <w:semiHidden/>
    <w:unhideWhenUsed/>
    <w:rsid w:val="00B21A1A"/>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B21A1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F310B"/>
    <w:rPr>
      <w:color w:val="0000FF"/>
      <w:u w:val="single"/>
    </w:rPr>
  </w:style>
  <w:style w:type="paragraph" w:styleId="a4">
    <w:name w:val="Plain Text"/>
    <w:basedOn w:val="a"/>
    <w:link w:val="Char"/>
    <w:uiPriority w:val="99"/>
    <w:semiHidden/>
    <w:unhideWhenUsed/>
    <w:rsid w:val="00AF310B"/>
    <w:pPr>
      <w:widowControl/>
      <w:spacing w:before="100" w:beforeAutospacing="1" w:after="100" w:afterAutospacing="1"/>
      <w:jc w:val="left"/>
    </w:pPr>
    <w:rPr>
      <w:rFonts w:ascii="宋体" w:eastAsia="宋体" w:hAnsi="宋体" w:cs="宋体"/>
      <w:kern w:val="0"/>
      <w:sz w:val="24"/>
      <w:szCs w:val="24"/>
    </w:rPr>
  </w:style>
  <w:style w:type="character" w:customStyle="1" w:styleId="Char">
    <w:name w:val="纯文本 Char"/>
    <w:basedOn w:val="a0"/>
    <w:link w:val="a4"/>
    <w:uiPriority w:val="99"/>
    <w:semiHidden/>
    <w:rsid w:val="00AF310B"/>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23164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171.111.153.233/e/upload/s1/fck/file/2021/03/26/1722404595.zi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71.111.153.233/e/upload/s1/fck/file/2021/03/26/1721157720.xlsx" TargetMode="Externa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824</Words>
  <Characters>4699</Characters>
  <Application>Microsoft Office Word</Application>
  <DocSecurity>0</DocSecurity>
  <Lines>39</Lines>
  <Paragraphs>11</Paragraphs>
  <ScaleCrop>false</ScaleCrop>
  <Company/>
  <LinksUpToDate>false</LinksUpToDate>
  <CharactersWithSpaces>5512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nobody</dc:creator>
  <cp:keywords/>
  <dc:description/>
  <cp:lastModifiedBy>pe1</cp:lastModifiedBy>
  <cp:revision>6</cp:revision>
  <dcterms:created xsi:type="dcterms:W3CDTF">2021-03-30T08:41:00Z</dcterms:created>
  <dcterms:modified xsi:type="dcterms:W3CDTF">2024-05-07T02:01:00Z</dcterms:modified>
</cp:coreProperties>
</file>