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uto"/>
        <w:ind w:left="-359" w:leftChars="-171" w:right="-512" w:rightChars="-244"/>
        <w:jc w:val="center"/>
        <w:rPr>
          <w:rFonts w:ascii="宋体" w:hAnsi="宋体" w:eastAsia="宋体" w:cs="Tahoma"/>
          <w:b/>
          <w:bCs/>
          <w:color w:val="000000"/>
          <w:sz w:val="36"/>
          <w:szCs w:val="36"/>
        </w:rPr>
      </w:pPr>
      <w:r>
        <w:rPr>
          <w:rFonts w:hint="eastAsia" w:ascii="宋体" w:hAnsi="宋体" w:eastAsia="宋体" w:cs="Tahoma"/>
          <w:b/>
          <w:bCs/>
          <w:color w:val="000000"/>
          <w:sz w:val="36"/>
          <w:szCs w:val="36"/>
        </w:rPr>
        <w:t>河池民族农业学校20</w:t>
      </w:r>
      <w:r>
        <w:rPr>
          <w:rFonts w:hint="eastAsia" w:ascii="宋体" w:hAnsi="宋体" w:eastAsia="宋体" w:cs="Tahoma"/>
          <w:b/>
          <w:bCs/>
          <w:color w:val="000000"/>
          <w:sz w:val="36"/>
          <w:szCs w:val="36"/>
          <w:lang w:val="en-US" w:eastAsia="zh-CN"/>
        </w:rPr>
        <w:t>21</w:t>
      </w:r>
      <w:r>
        <w:rPr>
          <w:rFonts w:hint="eastAsia" w:ascii="宋体" w:hAnsi="宋体" w:eastAsia="宋体" w:cs="Tahoma"/>
          <w:b/>
          <w:bCs/>
          <w:color w:val="000000"/>
          <w:sz w:val="36"/>
          <w:szCs w:val="36"/>
        </w:rPr>
        <w:t>年部门预算及“三公”经费预算</w:t>
      </w:r>
    </w:p>
    <w:p>
      <w:pPr>
        <w:widowControl/>
        <w:spacing w:line="480" w:lineRule="auto"/>
        <w:ind w:left="-359" w:leftChars="-171" w:right="-512" w:rightChars="-244"/>
        <w:jc w:val="center"/>
        <w:rPr>
          <w:rFonts w:ascii="Tahoma" w:hAnsi="Tahoma" w:eastAsia="宋体" w:cs="Tahoma"/>
          <w:color w:val="333333"/>
          <w:kern w:val="0"/>
          <w:sz w:val="20"/>
          <w:szCs w:val="20"/>
        </w:rPr>
      </w:pPr>
      <w:r>
        <w:rPr>
          <w:rFonts w:hint="eastAsia" w:ascii="宋体" w:hAnsi="宋体" w:eastAsia="宋体" w:cs="Tahoma"/>
          <w:b/>
          <w:bCs/>
          <w:color w:val="000000"/>
          <w:sz w:val="36"/>
          <w:szCs w:val="36"/>
        </w:rPr>
        <w:t>编制说明</w:t>
      </w:r>
      <w:r>
        <w:rPr>
          <w:rFonts w:ascii="Tahoma" w:hAnsi="Tahoma" w:eastAsia="宋体" w:cs="Tahoma"/>
          <w:color w:val="333333"/>
          <w:kern w:val="0"/>
          <w:sz w:val="20"/>
          <w:szCs w:val="20"/>
        </w:rPr>
        <w:t xml:space="preserve"> </w:t>
      </w:r>
    </w:p>
    <w:p>
      <w:pPr>
        <w:widowControl/>
        <w:spacing w:line="480" w:lineRule="auto"/>
        <w:ind w:firstLine="472" w:firstLineChars="147"/>
        <w:jc w:val="left"/>
        <w:rPr>
          <w:rFonts w:ascii="Tahoma" w:hAnsi="Tahoma" w:eastAsia="宋体" w:cs="Tahoma"/>
          <w:color w:val="333333"/>
          <w:kern w:val="0"/>
          <w:sz w:val="32"/>
          <w:szCs w:val="32"/>
        </w:rPr>
      </w:pPr>
      <w:r>
        <w:rPr>
          <w:rFonts w:hint="eastAsia" w:ascii="宋体" w:hAnsi="宋体" w:eastAsia="宋体" w:cs="Tahoma"/>
          <w:b/>
          <w:bCs/>
          <w:color w:val="000000"/>
          <w:sz w:val="32"/>
          <w:szCs w:val="32"/>
        </w:rPr>
        <w:t>第一部分：部门概况</w:t>
      </w:r>
    </w:p>
    <w:p>
      <w:pPr>
        <w:widowControl/>
        <w:spacing w:line="480" w:lineRule="auto"/>
        <w:ind w:firstLine="602" w:firstLineChars="200"/>
        <w:jc w:val="left"/>
        <w:rPr>
          <w:rFonts w:ascii="Tahoma" w:hAnsi="Tahoma" w:eastAsia="宋体" w:cs="Tahoma"/>
          <w:color w:val="333333"/>
          <w:kern w:val="0"/>
          <w:sz w:val="30"/>
          <w:szCs w:val="30"/>
        </w:rPr>
      </w:pPr>
      <w:r>
        <w:rPr>
          <w:rFonts w:hint="eastAsia" w:ascii="宋体" w:hAnsi="宋体" w:eastAsia="宋体" w:cs="Tahoma"/>
          <w:b/>
          <w:bCs/>
          <w:color w:val="000000"/>
          <w:sz w:val="30"/>
          <w:szCs w:val="30"/>
        </w:rPr>
        <w:t>一、基本情况</w:t>
      </w:r>
    </w:p>
    <w:p>
      <w:pPr>
        <w:pStyle w:val="2"/>
        <w:adjustRightInd w:val="0"/>
        <w:snapToGrid w:val="0"/>
        <w:spacing w:line="520" w:lineRule="exact"/>
        <w:ind w:firstLine="600" w:firstLineChars="200"/>
        <w:rPr>
          <w:rFonts w:hAnsi="宋体" w:eastAsia="宋体" w:cs="Tahoma"/>
          <w:color w:val="000000"/>
          <w:sz w:val="30"/>
          <w:szCs w:val="30"/>
        </w:rPr>
      </w:pPr>
      <w:bookmarkStart w:id="0" w:name="OLE_LINK87"/>
      <w:bookmarkStart w:id="1" w:name="OLE_LINK85"/>
      <w:bookmarkStart w:id="2" w:name="OLE_LINK86"/>
      <w:r>
        <w:rPr>
          <w:rFonts w:hint="eastAsia" w:hAnsi="宋体" w:eastAsia="宋体" w:cs="Tahoma"/>
          <w:color w:val="000000"/>
          <w:sz w:val="30"/>
          <w:szCs w:val="30"/>
        </w:rPr>
        <w:t>深入贯彻落实科学发展观，紧紧围绕我市“十二五”规划的总体要求，深化改革，保证重点，促进经济结构调整和经济发展方式转变；大力调整支出结构，严格控制一般性支出，着力保障和改善民生；继续深化预算改革，完善财政供给政策，创新财政资金分配机制，努力构建以改善民生和促进发展为重点，以提高公共服务水平为目标，以绩效评价结果为导向，以制度、机制建设为保障的“公平、透明、规范、高效”的财政预算管理机制，确保教学管理和后勤保障工作的正常运转。</w:t>
      </w:r>
      <w:bookmarkEnd w:id="0"/>
      <w:bookmarkEnd w:id="1"/>
      <w:bookmarkEnd w:id="2"/>
    </w:p>
    <w:p>
      <w:pPr>
        <w:widowControl/>
        <w:spacing w:line="480" w:lineRule="auto"/>
        <w:ind w:firstLine="600" w:firstLineChars="200"/>
        <w:jc w:val="left"/>
        <w:rPr>
          <w:rFonts w:ascii="宋体" w:hAnsi="宋体" w:eastAsia="宋体" w:cs="Tahoma"/>
          <w:b/>
          <w:bCs/>
          <w:color w:val="000000"/>
          <w:sz w:val="30"/>
          <w:szCs w:val="30"/>
        </w:rPr>
      </w:pPr>
      <w:r>
        <w:rPr>
          <w:rFonts w:hint="eastAsia" w:ascii="宋体" w:hAnsi="宋体" w:eastAsia="宋体" w:cs="Tahoma"/>
          <w:color w:val="000000"/>
          <w:sz w:val="30"/>
          <w:szCs w:val="30"/>
        </w:rPr>
        <w:t>1、保增长、促发展原则</w:t>
      </w:r>
      <w:r>
        <w:rPr>
          <w:rFonts w:ascii="宋体" w:hAnsi="宋体" w:eastAsia="宋体" w:cs="Tahoma"/>
          <w:b/>
          <w:bCs/>
          <w:color w:val="000000"/>
          <w:sz w:val="30"/>
          <w:szCs w:val="30"/>
        </w:rPr>
        <w:t xml:space="preserve"> </w:t>
      </w:r>
    </w:p>
    <w:p>
      <w:pPr>
        <w:pStyle w:val="2"/>
        <w:adjustRightInd w:val="0"/>
        <w:snapToGrid w:val="0"/>
        <w:spacing w:line="520" w:lineRule="exact"/>
        <w:ind w:firstLine="600" w:firstLineChars="200"/>
        <w:rPr>
          <w:rFonts w:hAnsi="宋体" w:eastAsia="宋体" w:cs="Tahoma"/>
          <w:color w:val="000000"/>
          <w:sz w:val="30"/>
          <w:szCs w:val="30"/>
        </w:rPr>
      </w:pPr>
      <w:r>
        <w:rPr>
          <w:rFonts w:hint="eastAsia" w:hAnsi="宋体" w:eastAsia="宋体" w:cs="Tahoma"/>
          <w:color w:val="000000"/>
          <w:sz w:val="30"/>
          <w:szCs w:val="30"/>
        </w:rPr>
        <w:t>坚持“节约”与“集约”并重，一方面要牢固树立长期过“紧日子”思想，做到勤俭办事，另一方面要积极盘活存量资金，把闲置、沉淀的资金用好，集中有限的资金用于保稳定、调结构、促发展，提高资金使用效益。要坚持“综合统筹、先收后支、保证重点、收支平衡”的原则,以有限财力尽可能办更多的事，努力改善全校师生的工作和学习环境，使教育事业和建设项目有序健康发展。</w:t>
      </w:r>
      <w:r>
        <w:rPr>
          <w:rFonts w:hAnsi="宋体" w:eastAsia="宋体" w:cs="Tahoma"/>
          <w:color w:val="000000"/>
          <w:sz w:val="30"/>
          <w:szCs w:val="30"/>
        </w:rPr>
        <w:t xml:space="preserve"> </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2、优化结构、加强重点原则</w:t>
      </w:r>
      <w:r>
        <w:rPr>
          <w:rFonts w:ascii="宋体" w:hAnsi="宋体" w:eastAsia="宋体" w:cs="Tahoma"/>
          <w:color w:val="000000"/>
          <w:sz w:val="30"/>
          <w:szCs w:val="30"/>
        </w:rPr>
        <w:t xml:space="preserve"> </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 xml:space="preserve">保障机构正常运转、完成日常工作任务，在财政拨款有限及招生困难，中专生源锐减情况下，更要充分利用农业学校得天独厚的人才资源多渠道开办各种培训班增加收入（上级要给予一定的政策支持）以弥补单位的资金不足。着力保障学校日常教学、学生生活安全及教师队伍的稳定性、改善教职工生活环境。 </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3、厉行节约原则</w:t>
      </w:r>
    </w:p>
    <w:p>
      <w:pPr>
        <w:widowControl/>
        <w:spacing w:line="480" w:lineRule="auto"/>
        <w:ind w:firstLine="600" w:firstLineChars="200"/>
        <w:jc w:val="left"/>
        <w:rPr>
          <w:rFonts w:ascii="Tahoma" w:hAnsi="Tahoma" w:eastAsia="宋体" w:cs="Tahoma"/>
          <w:color w:val="333333"/>
          <w:kern w:val="0"/>
          <w:sz w:val="30"/>
          <w:szCs w:val="30"/>
        </w:rPr>
      </w:pPr>
      <w:r>
        <w:rPr>
          <w:rFonts w:hint="eastAsia" w:ascii="宋体" w:hAnsi="宋体" w:eastAsia="宋体" w:cs="Tahoma"/>
          <w:color w:val="000000"/>
          <w:sz w:val="30"/>
          <w:szCs w:val="30"/>
        </w:rPr>
        <w:t>转变发展观念，形成节约型增长方式，是党的十六届五中全会明确的我国经济增长方式的发展目标。除法定支出和政策性支出按法定增长比例及有关政策标准审核安排外，要审视本单位现有经费合理安排，尽量压缩日常不必要的工作经费开支。坚持“节支即是增收”的理念，积极创新支出管理体制机制，加强对财政资金拨付的管理、健全现金使用监督制度；做到“有预算不超支，无预算不开支”，完善经费管理办法，规范津贴补贴发放机制，尽量压缩 “电、水、油、纸”等方面开支；严格遵守财经纪律监督程序，做到各部门购买办公用品，维修材料要进行事前审核、事中跟踪监控、事后全盘记录，切实提高财政资金使用效益。</w:t>
      </w:r>
      <w:r>
        <w:rPr>
          <w:rFonts w:hint="eastAsia" w:ascii="宋体" w:hAnsi="宋体" w:eastAsia="宋体" w:cs="Tahoma"/>
          <w:color w:val="333333"/>
          <w:kern w:val="0"/>
          <w:sz w:val="30"/>
          <w:szCs w:val="30"/>
        </w:rPr>
        <w:br w:type="textWrapping"/>
      </w:r>
      <w:r>
        <w:rPr>
          <w:rFonts w:hint="eastAsia" w:ascii="宋体" w:hAnsi="宋体" w:eastAsia="宋体" w:cs="Tahoma"/>
          <w:b/>
          <w:bCs/>
          <w:color w:val="000000"/>
          <w:kern w:val="0"/>
          <w:sz w:val="30"/>
          <w:szCs w:val="30"/>
        </w:rPr>
        <w:t xml:space="preserve">    </w:t>
      </w:r>
      <w:r>
        <w:rPr>
          <w:rFonts w:hint="eastAsia" w:ascii="宋体" w:hAnsi="宋体" w:eastAsia="宋体" w:cs="Tahoma"/>
          <w:b/>
          <w:bCs/>
          <w:color w:val="000000"/>
          <w:sz w:val="30"/>
          <w:szCs w:val="30"/>
        </w:rPr>
        <w:t>二、部门主要职责</w:t>
      </w:r>
      <w:r>
        <w:rPr>
          <w:rFonts w:ascii="Tahoma" w:hAnsi="Tahoma" w:eastAsia="宋体" w:cs="Tahoma"/>
          <w:color w:val="333333"/>
          <w:kern w:val="0"/>
          <w:sz w:val="30"/>
          <w:szCs w:val="30"/>
        </w:rPr>
        <w:t xml:space="preserve"> </w:t>
      </w:r>
    </w:p>
    <w:p>
      <w:pPr>
        <w:widowControl/>
        <w:spacing w:line="480" w:lineRule="auto"/>
        <w:ind w:firstLine="600" w:firstLineChars="200"/>
        <w:jc w:val="left"/>
        <w:rPr>
          <w:rFonts w:ascii="Tahoma" w:hAnsi="Tahoma" w:eastAsia="宋体" w:cs="Tahoma"/>
          <w:color w:val="333333"/>
          <w:kern w:val="0"/>
          <w:sz w:val="30"/>
          <w:szCs w:val="30"/>
        </w:rPr>
      </w:pPr>
      <w:r>
        <w:rPr>
          <w:rFonts w:hint="eastAsia" w:ascii="宋体" w:hAnsi="宋体" w:eastAsia="宋体" w:cs="Tahoma"/>
          <w:color w:val="000000"/>
          <w:sz w:val="30"/>
          <w:szCs w:val="30"/>
        </w:rPr>
        <w:t>根据上级有关文件规定，本部门主要职责是：</w:t>
      </w:r>
      <w:r>
        <w:rPr>
          <w:rFonts w:ascii="Tahoma" w:hAnsi="Tahoma" w:eastAsia="宋体" w:cs="Tahoma"/>
          <w:color w:val="333333"/>
          <w:kern w:val="0"/>
          <w:sz w:val="30"/>
          <w:szCs w:val="30"/>
        </w:rPr>
        <w:t xml:space="preserve"> </w:t>
      </w:r>
    </w:p>
    <w:p>
      <w:pPr>
        <w:widowControl/>
        <w:spacing w:line="480" w:lineRule="auto"/>
        <w:ind w:firstLine="600" w:firstLineChars="200"/>
        <w:jc w:val="left"/>
        <w:rPr>
          <w:rFonts w:ascii="Tahoma" w:hAnsi="Tahoma" w:eastAsia="宋体" w:cs="Tahoma"/>
          <w:color w:val="333333"/>
          <w:kern w:val="0"/>
          <w:sz w:val="30"/>
          <w:szCs w:val="30"/>
        </w:rPr>
      </w:pPr>
      <w:r>
        <w:rPr>
          <w:rFonts w:hint="eastAsia" w:ascii="宋体" w:hAnsi="宋体" w:eastAsia="宋体" w:cs="Tahoma"/>
          <w:color w:val="000000"/>
          <w:sz w:val="30"/>
          <w:szCs w:val="30"/>
        </w:rPr>
        <w:t>1.贯彻执行国家有关农业中专教育的方针政策及法律、法规；研究河池农业发展战略，参与推动多元化农业服务体系建设。</w:t>
      </w:r>
      <w:r>
        <w:rPr>
          <w:rFonts w:ascii="Tahoma" w:hAnsi="Tahoma" w:eastAsia="宋体" w:cs="Tahoma"/>
          <w:color w:val="333333"/>
          <w:kern w:val="0"/>
          <w:sz w:val="30"/>
          <w:szCs w:val="30"/>
        </w:rPr>
        <w:t xml:space="preserve"> </w:t>
      </w:r>
    </w:p>
    <w:p>
      <w:pPr>
        <w:widowControl/>
        <w:spacing w:line="480" w:lineRule="auto"/>
        <w:ind w:firstLine="600" w:firstLineChars="200"/>
        <w:jc w:val="left"/>
        <w:rPr>
          <w:rFonts w:ascii="Tahoma" w:hAnsi="Tahoma" w:eastAsia="宋体" w:cs="Tahoma"/>
          <w:color w:val="333333"/>
          <w:kern w:val="0"/>
          <w:sz w:val="30"/>
          <w:szCs w:val="30"/>
        </w:rPr>
      </w:pPr>
      <w:r>
        <w:rPr>
          <w:rFonts w:hint="eastAsia" w:ascii="宋体" w:hAnsi="宋体" w:eastAsia="宋体" w:cs="Tahoma"/>
          <w:color w:val="000000"/>
          <w:sz w:val="30"/>
          <w:szCs w:val="30"/>
        </w:rPr>
        <w:t>2.培养中专学历农业人才，以及多渠道举办各类职业教育，举办植物生产、动物生产、农业经济管理等学科中专学历教育。</w:t>
      </w:r>
      <w:r>
        <w:rPr>
          <w:rFonts w:ascii="Tahoma" w:hAnsi="Tahoma" w:eastAsia="宋体" w:cs="Tahoma"/>
          <w:color w:val="333333"/>
          <w:kern w:val="0"/>
          <w:sz w:val="30"/>
          <w:szCs w:val="30"/>
        </w:rPr>
        <w:t xml:space="preserve"> </w:t>
      </w:r>
    </w:p>
    <w:p>
      <w:pPr>
        <w:widowControl/>
        <w:spacing w:line="480" w:lineRule="auto"/>
        <w:ind w:firstLine="600" w:firstLineChars="200"/>
        <w:jc w:val="left"/>
        <w:rPr>
          <w:rFonts w:ascii="Tahoma" w:hAnsi="Tahoma" w:eastAsia="宋体" w:cs="Tahoma"/>
          <w:color w:val="333333"/>
          <w:kern w:val="0"/>
          <w:sz w:val="30"/>
          <w:szCs w:val="30"/>
        </w:rPr>
      </w:pPr>
      <w:r>
        <w:rPr>
          <w:rFonts w:hint="eastAsia" w:ascii="宋体" w:hAnsi="宋体" w:eastAsia="宋体" w:cs="Tahoma"/>
          <w:color w:val="000000"/>
          <w:sz w:val="30"/>
          <w:szCs w:val="30"/>
        </w:rPr>
        <w:t>3.宣传推广先进农业技术。</w:t>
      </w:r>
      <w:r>
        <w:rPr>
          <w:rFonts w:ascii="Tahoma" w:hAnsi="Tahoma" w:eastAsia="宋体" w:cs="Tahoma"/>
          <w:color w:val="333333"/>
          <w:kern w:val="0"/>
          <w:sz w:val="30"/>
          <w:szCs w:val="30"/>
        </w:rPr>
        <w:t xml:space="preserve"> </w:t>
      </w:r>
    </w:p>
    <w:p>
      <w:pPr>
        <w:widowControl/>
        <w:spacing w:line="480" w:lineRule="auto"/>
        <w:ind w:firstLine="600" w:firstLineChars="200"/>
        <w:jc w:val="left"/>
        <w:rPr>
          <w:rFonts w:ascii="Tahoma" w:hAnsi="Tahoma" w:eastAsia="宋体" w:cs="Tahoma"/>
          <w:color w:val="333333"/>
          <w:kern w:val="0"/>
          <w:sz w:val="30"/>
          <w:szCs w:val="30"/>
        </w:rPr>
      </w:pPr>
      <w:r>
        <w:rPr>
          <w:rFonts w:hint="eastAsia" w:ascii="宋体" w:hAnsi="宋体" w:eastAsia="宋体" w:cs="Tahoma"/>
          <w:color w:val="000000"/>
          <w:sz w:val="30"/>
          <w:szCs w:val="30"/>
        </w:rPr>
        <w:t>4.开展各类农业实用技术培训，提高农业从业人员素质。</w:t>
      </w:r>
      <w:r>
        <w:rPr>
          <w:rFonts w:ascii="Tahoma" w:hAnsi="Tahoma" w:eastAsia="宋体" w:cs="Tahoma"/>
          <w:color w:val="333333"/>
          <w:kern w:val="0"/>
          <w:sz w:val="30"/>
          <w:szCs w:val="30"/>
        </w:rPr>
        <w:t xml:space="preserve"> </w:t>
      </w:r>
    </w:p>
    <w:p>
      <w:pPr>
        <w:widowControl/>
        <w:spacing w:line="480" w:lineRule="auto"/>
        <w:ind w:firstLine="600" w:firstLineChars="200"/>
        <w:jc w:val="left"/>
        <w:rPr>
          <w:rFonts w:ascii="Tahoma" w:hAnsi="Tahoma" w:eastAsia="宋体" w:cs="Tahoma"/>
          <w:color w:val="333333"/>
          <w:kern w:val="0"/>
          <w:sz w:val="30"/>
          <w:szCs w:val="30"/>
        </w:rPr>
      </w:pPr>
      <w:r>
        <w:rPr>
          <w:rFonts w:hint="eastAsia" w:ascii="宋体" w:hAnsi="宋体" w:eastAsia="宋体" w:cs="Tahoma"/>
          <w:color w:val="000000"/>
          <w:sz w:val="30"/>
          <w:szCs w:val="30"/>
        </w:rPr>
        <w:t>5.开展农业科学技术研究工作。</w:t>
      </w:r>
      <w:r>
        <w:rPr>
          <w:rFonts w:ascii="Tahoma" w:hAnsi="Tahoma" w:eastAsia="宋体" w:cs="Tahoma"/>
          <w:color w:val="333333"/>
          <w:kern w:val="0"/>
          <w:sz w:val="30"/>
          <w:szCs w:val="30"/>
        </w:rPr>
        <w:t xml:space="preserve"> </w:t>
      </w:r>
    </w:p>
    <w:p>
      <w:pPr>
        <w:widowControl/>
        <w:spacing w:line="480" w:lineRule="auto"/>
        <w:ind w:firstLine="600" w:firstLineChars="200"/>
        <w:jc w:val="left"/>
        <w:rPr>
          <w:rFonts w:ascii="Tahoma" w:hAnsi="Tahoma" w:eastAsia="宋体" w:cs="Tahoma"/>
          <w:color w:val="333333"/>
          <w:kern w:val="0"/>
          <w:sz w:val="20"/>
          <w:szCs w:val="20"/>
        </w:rPr>
      </w:pPr>
      <w:r>
        <w:rPr>
          <w:rFonts w:hint="eastAsia" w:ascii="宋体" w:hAnsi="宋体" w:eastAsia="宋体" w:cs="Tahoma"/>
          <w:color w:val="000000"/>
          <w:sz w:val="30"/>
          <w:szCs w:val="30"/>
        </w:rPr>
        <w:t>6.承办上级交办的各项农业专业技术培训和其他事项。</w:t>
      </w:r>
      <w:r>
        <w:rPr>
          <w:rFonts w:hint="eastAsia" w:ascii="宋体" w:hAnsi="宋体" w:eastAsia="宋体" w:cs="Tahoma"/>
          <w:color w:val="000000"/>
          <w:sz w:val="32"/>
          <w:szCs w:val="32"/>
        </w:rPr>
        <w:t xml:space="preserve"> </w:t>
      </w:r>
    </w:p>
    <w:p>
      <w:pPr>
        <w:widowControl/>
        <w:spacing w:line="480" w:lineRule="auto"/>
        <w:ind w:firstLine="596" w:firstLineChars="198"/>
        <w:jc w:val="left"/>
        <w:rPr>
          <w:rFonts w:ascii="Tahoma" w:hAnsi="Tahoma" w:eastAsia="宋体" w:cs="Tahoma"/>
          <w:color w:val="333333"/>
          <w:kern w:val="0"/>
          <w:sz w:val="30"/>
          <w:szCs w:val="30"/>
        </w:rPr>
      </w:pPr>
      <w:r>
        <w:rPr>
          <w:rFonts w:hint="eastAsia" w:ascii="宋体" w:hAnsi="宋体" w:eastAsia="宋体" w:cs="Tahoma"/>
          <w:b/>
          <w:bCs/>
          <w:color w:val="000000"/>
          <w:sz w:val="30"/>
          <w:szCs w:val="30"/>
        </w:rPr>
        <w:t>三、20</w:t>
      </w:r>
      <w:r>
        <w:rPr>
          <w:rFonts w:hint="eastAsia" w:ascii="宋体" w:hAnsi="宋体" w:eastAsia="宋体" w:cs="Tahoma"/>
          <w:b/>
          <w:bCs/>
          <w:color w:val="000000"/>
          <w:sz w:val="30"/>
          <w:szCs w:val="30"/>
          <w:lang w:val="en-US" w:eastAsia="zh-CN"/>
        </w:rPr>
        <w:t>21</w:t>
      </w:r>
      <w:r>
        <w:rPr>
          <w:rFonts w:hint="eastAsia" w:ascii="宋体" w:hAnsi="宋体" w:eastAsia="宋体" w:cs="Tahoma"/>
          <w:b/>
          <w:bCs/>
          <w:color w:val="000000"/>
          <w:sz w:val="30"/>
          <w:szCs w:val="30"/>
        </w:rPr>
        <w:t>年主要工作任务及目标</w:t>
      </w:r>
      <w:r>
        <w:rPr>
          <w:rFonts w:ascii="Tahoma" w:hAnsi="Tahoma" w:eastAsia="宋体" w:cs="Tahoma"/>
          <w:color w:val="333333"/>
          <w:kern w:val="0"/>
          <w:sz w:val="30"/>
          <w:szCs w:val="30"/>
        </w:rPr>
        <w:t xml:space="preserve"> </w:t>
      </w:r>
    </w:p>
    <w:p>
      <w:pPr>
        <w:widowControl/>
        <w:spacing w:line="520" w:lineRule="exact"/>
        <w:ind w:firstLine="300" w:firstLineChars="100"/>
        <w:jc w:val="left"/>
        <w:textAlignment w:val="baseline"/>
        <w:rPr>
          <w:rFonts w:ascii="Tahoma" w:hAnsi="Tahoma" w:eastAsia="宋体" w:cs="Tahoma"/>
          <w:color w:val="333333"/>
          <w:kern w:val="0"/>
          <w:sz w:val="30"/>
          <w:szCs w:val="30"/>
        </w:rPr>
      </w:pPr>
      <w:r>
        <w:rPr>
          <w:rFonts w:hint="eastAsia" w:ascii="宋体" w:hAnsi="宋体" w:eastAsia="宋体" w:cs="Tahoma"/>
          <w:color w:val="333333"/>
          <w:sz w:val="30"/>
          <w:szCs w:val="30"/>
          <w:lang w:val="en-US" w:eastAsia="zh-CN"/>
        </w:rPr>
        <w:t>2021</w:t>
      </w:r>
      <w:r>
        <w:rPr>
          <w:rFonts w:hint="eastAsia" w:ascii="宋体" w:hAnsi="宋体" w:eastAsia="宋体" w:cs="Tahoma"/>
          <w:color w:val="333333"/>
          <w:sz w:val="30"/>
          <w:szCs w:val="30"/>
        </w:rPr>
        <w:t>年，我校将按照上级部门的指示，发挥自身的办学优势，与时俱进，完善办学条件的不足，加强招生、培训和科研工作，努力按既定的工作目标完成职教攻坚任务的同时，整合教学资源，合理利用现有的教师资源，使学校的办学状况得到进一步的改善，提高学校的经济效益和社会效益。</w:t>
      </w:r>
      <w:r>
        <w:rPr>
          <w:rFonts w:ascii="Tahoma" w:hAnsi="Tahoma" w:eastAsia="宋体" w:cs="Tahoma"/>
          <w:color w:val="333333"/>
          <w:kern w:val="0"/>
          <w:sz w:val="30"/>
          <w:szCs w:val="30"/>
        </w:rPr>
        <w:t xml:space="preserve"> </w:t>
      </w:r>
    </w:p>
    <w:p>
      <w:pPr>
        <w:widowControl/>
        <w:spacing w:line="480" w:lineRule="auto"/>
        <w:ind w:firstLine="596" w:firstLineChars="198"/>
        <w:jc w:val="left"/>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b/>
          <w:bCs/>
          <w:color w:val="000000"/>
          <w:sz w:val="30"/>
          <w:szCs w:val="30"/>
        </w:rPr>
        <w:t>四、部门设置和人员情况</w:t>
      </w:r>
      <w:r>
        <w:rPr>
          <w:rFonts w:cs="Tahoma" w:asciiTheme="majorEastAsia" w:hAnsiTheme="majorEastAsia" w:eastAsiaTheme="majorEastAsia"/>
          <w:color w:val="333333"/>
          <w:kern w:val="0"/>
          <w:sz w:val="30"/>
          <w:szCs w:val="30"/>
        </w:rPr>
        <w:t xml:space="preserve"> </w:t>
      </w:r>
    </w:p>
    <w:p>
      <w:pPr>
        <w:widowControl/>
        <w:spacing w:line="480" w:lineRule="auto"/>
        <w:ind w:firstLine="576" w:firstLineChars="192"/>
        <w:jc w:val="left"/>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广西河池民族农业学校系河池市农业</w:t>
      </w:r>
      <w:r>
        <w:rPr>
          <w:rFonts w:hint="eastAsia" w:cs="Tahoma" w:asciiTheme="majorEastAsia" w:hAnsiTheme="majorEastAsia" w:eastAsiaTheme="majorEastAsia"/>
          <w:color w:val="000000"/>
          <w:sz w:val="30"/>
          <w:szCs w:val="30"/>
          <w:lang w:eastAsia="zh-CN"/>
        </w:rPr>
        <w:t>农村</w:t>
      </w:r>
      <w:r>
        <w:rPr>
          <w:rFonts w:hint="eastAsia" w:cs="Tahoma" w:asciiTheme="majorEastAsia" w:hAnsiTheme="majorEastAsia" w:eastAsiaTheme="majorEastAsia"/>
          <w:color w:val="000000"/>
          <w:sz w:val="30"/>
          <w:szCs w:val="30"/>
        </w:rPr>
        <w:t xml:space="preserve">局二层机构，属全额拨款事业单位，人员情况如下表：    </w:t>
      </w:r>
      <w:r>
        <w:rPr>
          <w:rFonts w:cs="Tahoma" w:asciiTheme="majorEastAsia" w:hAnsiTheme="majorEastAsia" w:eastAsiaTheme="majorEastAsia"/>
          <w:color w:val="333333"/>
          <w:kern w:val="0"/>
          <w:sz w:val="30"/>
          <w:szCs w:val="30"/>
        </w:rPr>
        <w:t xml:space="preserve"> </w:t>
      </w:r>
    </w:p>
    <w:p>
      <w:pPr>
        <w:widowControl/>
        <w:spacing w:line="480" w:lineRule="auto"/>
        <w:ind w:firstLine="576" w:firstLineChars="192"/>
        <w:jc w:val="left"/>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单位：人</w:t>
      </w:r>
      <w:r>
        <w:rPr>
          <w:rFonts w:cs="Tahoma" w:asciiTheme="majorEastAsia" w:hAnsiTheme="majorEastAsia" w:eastAsiaTheme="majorEastAsia"/>
          <w:color w:val="333333"/>
          <w:kern w:val="0"/>
          <w:sz w:val="30"/>
          <w:szCs w:val="30"/>
        </w:rPr>
        <w:t xml:space="preserve"> </w:t>
      </w:r>
    </w:p>
    <w:tbl>
      <w:tblPr>
        <w:tblStyle w:val="5"/>
        <w:tblW w:w="7991" w:type="dxa"/>
        <w:jc w:val="center"/>
        <w:tblLayout w:type="fixed"/>
        <w:tblCellMar>
          <w:top w:w="0" w:type="dxa"/>
          <w:left w:w="0" w:type="dxa"/>
          <w:bottom w:w="0" w:type="dxa"/>
          <w:right w:w="0" w:type="dxa"/>
        </w:tblCellMar>
      </w:tblPr>
      <w:tblGrid>
        <w:gridCol w:w="2394"/>
        <w:gridCol w:w="924"/>
        <w:gridCol w:w="920"/>
        <w:gridCol w:w="376"/>
        <w:gridCol w:w="1507"/>
        <w:gridCol w:w="1019"/>
        <w:gridCol w:w="851"/>
      </w:tblGrid>
      <w:tr>
        <w:tblPrEx>
          <w:tblCellMar>
            <w:top w:w="0" w:type="dxa"/>
            <w:left w:w="0" w:type="dxa"/>
            <w:bottom w:w="0" w:type="dxa"/>
            <w:right w:w="0" w:type="dxa"/>
          </w:tblCellMar>
        </w:tblPrEx>
        <w:trPr>
          <w:cantSplit/>
          <w:trHeight w:val="567" w:hRule="atLeast"/>
          <w:jc w:val="center"/>
        </w:trPr>
        <w:tc>
          <w:tcPr>
            <w:tcW w:w="2394" w:type="dxa"/>
            <w:vMerge w:val="restart"/>
            <w:tcBorders>
              <w:top w:val="single" w:color="auto" w:sz="4" w:space="0"/>
              <w:left w:val="single" w:color="auto" w:sz="4" w:space="0"/>
              <w:bottom w:val="nil"/>
              <w:right w:val="single" w:color="auto" w:sz="4" w:space="0"/>
            </w:tcBorders>
            <w:shd w:val="clear" w:color="auto" w:fill="auto"/>
            <w:tcMar>
              <w:top w:w="20" w:type="dxa"/>
              <w:left w:w="20" w:type="dxa"/>
              <w:bottom w:w="0" w:type="dxa"/>
              <w:right w:w="20" w:type="dxa"/>
            </w:tcMar>
            <w:vAlign w:val="center"/>
          </w:tcPr>
          <w:p>
            <w:pPr>
              <w:widowControl/>
              <w:adjustRightInd w:val="0"/>
              <w:ind w:firstLine="600" w:firstLineChars="200"/>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项    目</w:t>
            </w:r>
          </w:p>
        </w:tc>
        <w:tc>
          <w:tcPr>
            <w:tcW w:w="924" w:type="dxa"/>
            <w:vMerge w:val="restart"/>
            <w:tcBorders>
              <w:top w:val="single" w:color="auto" w:sz="4" w:space="0"/>
              <w:left w:val="nil"/>
              <w:bottom w:val="nil"/>
              <w:right w:val="single" w:color="auto" w:sz="4" w:space="0"/>
            </w:tcBorders>
            <w:shd w:val="clear" w:color="auto" w:fill="auto"/>
            <w:tcMar>
              <w:top w:w="20" w:type="dxa"/>
              <w:left w:w="20" w:type="dxa"/>
              <w:bottom w:w="0" w:type="dxa"/>
              <w:right w:w="20" w:type="dxa"/>
            </w:tcMar>
            <w:vAlign w:val="center"/>
          </w:tcPr>
          <w:p>
            <w:pPr>
              <w:widowControl/>
              <w:adjustRightInd w:val="0"/>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合 计</w:t>
            </w:r>
          </w:p>
        </w:tc>
        <w:tc>
          <w:tcPr>
            <w:tcW w:w="920" w:type="dxa"/>
            <w:vMerge w:val="restart"/>
            <w:tcBorders>
              <w:top w:val="single" w:color="auto" w:sz="4" w:space="0"/>
              <w:left w:val="nil"/>
              <w:bottom w:val="nil"/>
              <w:right w:val="single" w:color="auto" w:sz="4" w:space="0"/>
            </w:tcBorders>
            <w:shd w:val="clear" w:color="auto" w:fill="auto"/>
            <w:tcMar>
              <w:top w:w="20" w:type="dxa"/>
              <w:left w:w="20" w:type="dxa"/>
              <w:bottom w:w="0" w:type="dxa"/>
              <w:right w:w="20" w:type="dxa"/>
            </w:tcMar>
            <w:vAlign w:val="center"/>
          </w:tcPr>
          <w:p>
            <w:pPr>
              <w:widowControl/>
              <w:adjustRightInd w:val="0"/>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行政</w:t>
            </w:r>
          </w:p>
          <w:p>
            <w:pPr>
              <w:widowControl/>
              <w:adjustRightInd w:val="0"/>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单位</w:t>
            </w:r>
          </w:p>
        </w:tc>
        <w:tc>
          <w:tcPr>
            <w:tcW w:w="1883" w:type="dxa"/>
            <w:gridSpan w:val="2"/>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vAlign w:val="center"/>
          </w:tcPr>
          <w:p>
            <w:pPr>
              <w:widowControl/>
              <w:adjustRightInd w:val="0"/>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财政拨款</w:t>
            </w:r>
          </w:p>
          <w:p>
            <w:pPr>
              <w:widowControl/>
              <w:adjustRightInd w:val="0"/>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事业单位</w:t>
            </w:r>
          </w:p>
        </w:tc>
        <w:tc>
          <w:tcPr>
            <w:tcW w:w="1019" w:type="dxa"/>
            <w:vMerge w:val="restart"/>
            <w:tcBorders>
              <w:top w:val="single" w:color="auto" w:sz="4" w:space="0"/>
              <w:left w:val="nil"/>
              <w:bottom w:val="nil"/>
              <w:right w:val="single" w:color="auto" w:sz="4" w:space="0"/>
            </w:tcBorders>
            <w:shd w:val="clear" w:color="auto" w:fill="auto"/>
            <w:vAlign w:val="center"/>
          </w:tcPr>
          <w:p>
            <w:pPr>
              <w:widowControl/>
              <w:adjustRightInd w:val="0"/>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财政补助</w:t>
            </w:r>
          </w:p>
          <w:p>
            <w:pPr>
              <w:widowControl/>
              <w:adjustRightInd w:val="0"/>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事业单位</w:t>
            </w:r>
          </w:p>
        </w:tc>
        <w:tc>
          <w:tcPr>
            <w:tcW w:w="851" w:type="dxa"/>
            <w:vMerge w:val="restart"/>
            <w:tcBorders>
              <w:top w:val="single" w:color="auto" w:sz="4" w:space="0"/>
              <w:left w:val="nil"/>
              <w:bottom w:val="nil"/>
              <w:right w:val="single" w:color="auto" w:sz="4" w:space="0"/>
            </w:tcBorders>
            <w:shd w:val="clear" w:color="auto" w:fill="auto"/>
            <w:tcMar>
              <w:top w:w="20" w:type="dxa"/>
              <w:left w:w="20" w:type="dxa"/>
              <w:bottom w:w="0" w:type="dxa"/>
              <w:right w:w="20" w:type="dxa"/>
            </w:tcMar>
            <w:vAlign w:val="center"/>
          </w:tcPr>
          <w:p>
            <w:pPr>
              <w:widowControl/>
              <w:adjustRightInd w:val="0"/>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编外长期</w:t>
            </w:r>
          </w:p>
          <w:p>
            <w:pPr>
              <w:widowControl/>
              <w:adjustRightInd w:val="0"/>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聘用人员</w:t>
            </w:r>
          </w:p>
        </w:tc>
      </w:tr>
      <w:tr>
        <w:tblPrEx>
          <w:tblCellMar>
            <w:top w:w="0" w:type="dxa"/>
            <w:left w:w="0" w:type="dxa"/>
            <w:bottom w:w="0" w:type="dxa"/>
            <w:right w:w="0" w:type="dxa"/>
          </w:tblCellMar>
        </w:tblPrEx>
        <w:trPr>
          <w:cantSplit/>
          <w:trHeight w:val="766" w:hRule="atLeast"/>
          <w:jc w:val="center"/>
        </w:trPr>
        <w:tc>
          <w:tcPr>
            <w:tcW w:w="2394" w:type="dxa"/>
            <w:vMerge w:val="continue"/>
            <w:tcBorders>
              <w:top w:val="single" w:color="auto" w:sz="4" w:space="0"/>
              <w:left w:val="single" w:color="auto" w:sz="4" w:space="0"/>
              <w:bottom w:val="nil"/>
              <w:right w:val="single" w:color="auto" w:sz="4" w:space="0"/>
            </w:tcBorders>
            <w:vAlign w:val="center"/>
          </w:tcPr>
          <w:p>
            <w:pPr>
              <w:widowControl/>
              <w:jc w:val="center"/>
              <w:rPr>
                <w:rFonts w:cs="Tahoma" w:asciiTheme="majorEastAsia" w:hAnsiTheme="majorEastAsia" w:eastAsiaTheme="majorEastAsia"/>
                <w:color w:val="333333"/>
                <w:kern w:val="0"/>
                <w:sz w:val="30"/>
                <w:szCs w:val="30"/>
              </w:rPr>
            </w:pPr>
          </w:p>
        </w:tc>
        <w:tc>
          <w:tcPr>
            <w:tcW w:w="924" w:type="dxa"/>
            <w:vMerge w:val="continue"/>
            <w:tcBorders>
              <w:top w:val="single" w:color="auto" w:sz="4" w:space="0"/>
              <w:left w:val="nil"/>
              <w:bottom w:val="nil"/>
              <w:right w:val="single" w:color="auto" w:sz="4" w:space="0"/>
            </w:tcBorders>
            <w:vAlign w:val="center"/>
          </w:tcPr>
          <w:p>
            <w:pPr>
              <w:widowControl/>
              <w:jc w:val="center"/>
              <w:rPr>
                <w:rFonts w:cs="Tahoma" w:asciiTheme="majorEastAsia" w:hAnsiTheme="majorEastAsia" w:eastAsiaTheme="majorEastAsia"/>
                <w:color w:val="333333"/>
                <w:kern w:val="0"/>
                <w:sz w:val="30"/>
                <w:szCs w:val="30"/>
              </w:rPr>
            </w:pPr>
          </w:p>
        </w:tc>
        <w:tc>
          <w:tcPr>
            <w:tcW w:w="920" w:type="dxa"/>
            <w:vMerge w:val="continue"/>
            <w:tcBorders>
              <w:top w:val="single" w:color="auto" w:sz="4" w:space="0"/>
              <w:left w:val="nil"/>
              <w:bottom w:val="nil"/>
              <w:right w:val="single" w:color="auto" w:sz="4" w:space="0"/>
            </w:tcBorders>
            <w:vAlign w:val="center"/>
          </w:tcPr>
          <w:p>
            <w:pPr>
              <w:widowControl/>
              <w:jc w:val="center"/>
              <w:rPr>
                <w:rFonts w:cs="Tahoma" w:asciiTheme="majorEastAsia" w:hAnsiTheme="majorEastAsia" w:eastAsiaTheme="majorEastAsia"/>
                <w:color w:val="333333"/>
                <w:kern w:val="0"/>
                <w:sz w:val="30"/>
                <w:szCs w:val="30"/>
              </w:rPr>
            </w:pPr>
          </w:p>
        </w:tc>
        <w:tc>
          <w:tcPr>
            <w:tcW w:w="376" w:type="dxa"/>
            <w:tcBorders>
              <w:top w:val="single" w:color="auto" w:sz="4" w:space="0"/>
              <w:left w:val="nil"/>
              <w:bottom w:val="nil"/>
              <w:right w:val="single" w:color="auto" w:sz="4" w:space="0"/>
            </w:tcBorders>
            <w:shd w:val="clear" w:color="auto" w:fill="auto"/>
            <w:tcMar>
              <w:top w:w="20" w:type="dxa"/>
              <w:left w:w="20" w:type="dxa"/>
              <w:bottom w:w="0" w:type="dxa"/>
              <w:right w:w="20" w:type="dxa"/>
            </w:tcMar>
            <w:vAlign w:val="center"/>
          </w:tcPr>
          <w:p>
            <w:pPr>
              <w:widowControl/>
              <w:adjustRightInd w:val="0"/>
              <w:spacing w:line="320" w:lineRule="exact"/>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参公</w:t>
            </w:r>
          </w:p>
        </w:tc>
        <w:tc>
          <w:tcPr>
            <w:tcW w:w="1507" w:type="dxa"/>
            <w:tcBorders>
              <w:top w:val="single" w:color="auto" w:sz="4" w:space="0"/>
              <w:left w:val="nil"/>
              <w:bottom w:val="nil"/>
              <w:right w:val="single" w:color="auto" w:sz="4" w:space="0"/>
            </w:tcBorders>
            <w:shd w:val="clear" w:color="auto" w:fill="auto"/>
            <w:vAlign w:val="center"/>
          </w:tcPr>
          <w:p>
            <w:pPr>
              <w:widowControl/>
              <w:adjustRightInd w:val="0"/>
              <w:spacing w:line="320" w:lineRule="exact"/>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其他</w:t>
            </w:r>
          </w:p>
        </w:tc>
        <w:tc>
          <w:tcPr>
            <w:tcW w:w="1019" w:type="dxa"/>
            <w:vMerge w:val="continue"/>
            <w:tcBorders>
              <w:top w:val="single" w:color="auto" w:sz="4" w:space="0"/>
              <w:left w:val="nil"/>
              <w:bottom w:val="nil"/>
              <w:right w:val="single" w:color="auto" w:sz="4" w:space="0"/>
            </w:tcBorders>
            <w:vAlign w:val="center"/>
          </w:tcPr>
          <w:p>
            <w:pPr>
              <w:widowControl/>
              <w:jc w:val="center"/>
              <w:rPr>
                <w:rFonts w:cs="Tahoma" w:asciiTheme="majorEastAsia" w:hAnsiTheme="majorEastAsia" w:eastAsiaTheme="majorEastAsia"/>
                <w:color w:val="333333"/>
                <w:kern w:val="0"/>
                <w:sz w:val="30"/>
                <w:szCs w:val="30"/>
              </w:rPr>
            </w:pPr>
          </w:p>
        </w:tc>
        <w:tc>
          <w:tcPr>
            <w:tcW w:w="851" w:type="dxa"/>
            <w:vMerge w:val="continue"/>
            <w:tcBorders>
              <w:top w:val="single" w:color="auto" w:sz="4" w:space="0"/>
              <w:left w:val="nil"/>
              <w:bottom w:val="nil"/>
              <w:right w:val="single" w:color="auto" w:sz="4" w:space="0"/>
            </w:tcBorders>
            <w:vAlign w:val="center"/>
          </w:tcPr>
          <w:p>
            <w:pPr>
              <w:widowControl/>
              <w:jc w:val="center"/>
              <w:rPr>
                <w:rFonts w:cs="Tahoma" w:asciiTheme="majorEastAsia" w:hAnsiTheme="majorEastAsia" w:eastAsiaTheme="majorEastAsia"/>
                <w:color w:val="333333"/>
                <w:kern w:val="0"/>
                <w:sz w:val="30"/>
                <w:szCs w:val="30"/>
              </w:rPr>
            </w:pPr>
          </w:p>
        </w:tc>
      </w:tr>
      <w:tr>
        <w:tblPrEx>
          <w:tblCellMar>
            <w:top w:w="0" w:type="dxa"/>
            <w:left w:w="0" w:type="dxa"/>
            <w:bottom w:w="0" w:type="dxa"/>
            <w:right w:w="0" w:type="dxa"/>
          </w:tblCellMar>
        </w:tblPrEx>
        <w:trPr>
          <w:trHeight w:val="390" w:hRule="atLeast"/>
          <w:jc w:val="center"/>
        </w:trPr>
        <w:tc>
          <w:tcPr>
            <w:tcW w:w="2394" w:type="dxa"/>
            <w:tcBorders>
              <w:top w:val="single" w:color="auto" w:sz="4" w:space="0"/>
              <w:left w:val="single" w:color="auto" w:sz="4" w:space="0"/>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编制数</w:t>
            </w:r>
          </w:p>
        </w:tc>
        <w:tc>
          <w:tcPr>
            <w:tcW w:w="924" w:type="dxa"/>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84</w:t>
            </w:r>
          </w:p>
        </w:tc>
        <w:tc>
          <w:tcPr>
            <w:tcW w:w="920" w:type="dxa"/>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376" w:type="dxa"/>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1507" w:type="dxa"/>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1019" w:type="dxa"/>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84</w:t>
            </w:r>
          </w:p>
        </w:tc>
        <w:tc>
          <w:tcPr>
            <w:tcW w:w="851" w:type="dxa"/>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r>
      <w:tr>
        <w:tblPrEx>
          <w:tblCellMar>
            <w:top w:w="0" w:type="dxa"/>
            <w:left w:w="0" w:type="dxa"/>
            <w:bottom w:w="0" w:type="dxa"/>
            <w:right w:w="0" w:type="dxa"/>
          </w:tblCellMar>
        </w:tblPrEx>
        <w:trPr>
          <w:trHeight w:val="448" w:hRule="atLeast"/>
          <w:jc w:val="center"/>
        </w:trPr>
        <w:tc>
          <w:tcPr>
            <w:tcW w:w="2394" w:type="dxa"/>
            <w:tcBorders>
              <w:top w:val="nil"/>
              <w:left w:val="single" w:color="auto" w:sz="4" w:space="0"/>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在职人数</w:t>
            </w:r>
          </w:p>
        </w:tc>
        <w:tc>
          <w:tcPr>
            <w:tcW w:w="924"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rPr>
                <w:rFonts w:hint="default" w:cs="Tahoma" w:asciiTheme="majorEastAsia" w:hAnsiTheme="majorEastAsia" w:eastAsiaTheme="majorEastAsia"/>
                <w:color w:val="333333"/>
                <w:kern w:val="0"/>
                <w:sz w:val="30"/>
                <w:szCs w:val="30"/>
                <w:lang w:val="en-US"/>
              </w:rPr>
            </w:pPr>
            <w:r>
              <w:rPr>
                <w:rFonts w:hint="eastAsia" w:cs="Tahoma" w:asciiTheme="majorEastAsia" w:hAnsiTheme="majorEastAsia" w:eastAsiaTheme="majorEastAsia"/>
                <w:color w:val="000000"/>
                <w:sz w:val="30"/>
                <w:szCs w:val="30"/>
                <w:lang w:val="en-US" w:eastAsia="zh-CN"/>
              </w:rPr>
              <w:t>94</w:t>
            </w:r>
          </w:p>
        </w:tc>
        <w:tc>
          <w:tcPr>
            <w:tcW w:w="920"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376"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1507"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1019"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rPr>
                <w:rFonts w:hint="default" w:cs="Tahoma" w:asciiTheme="majorEastAsia" w:hAnsiTheme="majorEastAsia" w:eastAsiaTheme="majorEastAsia"/>
                <w:color w:val="333333"/>
                <w:kern w:val="0"/>
                <w:sz w:val="30"/>
                <w:szCs w:val="30"/>
                <w:lang w:val="en-US" w:eastAsia="zh-CN"/>
              </w:rPr>
            </w:pPr>
            <w:r>
              <w:rPr>
                <w:rFonts w:hint="eastAsia" w:cs="Tahoma" w:asciiTheme="majorEastAsia" w:hAnsiTheme="majorEastAsia" w:eastAsiaTheme="majorEastAsia"/>
                <w:color w:val="000000"/>
                <w:sz w:val="30"/>
                <w:szCs w:val="30"/>
                <w:lang w:val="en-US" w:eastAsia="zh-CN"/>
              </w:rPr>
              <w:t>78</w:t>
            </w:r>
          </w:p>
        </w:tc>
        <w:tc>
          <w:tcPr>
            <w:tcW w:w="851"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rPr>
                <w:rFonts w:hint="default" w:cs="Tahoma" w:asciiTheme="majorEastAsia" w:hAnsiTheme="majorEastAsia" w:eastAsiaTheme="majorEastAsia"/>
                <w:color w:val="333333"/>
                <w:kern w:val="0"/>
                <w:sz w:val="30"/>
                <w:szCs w:val="30"/>
                <w:lang w:val="en-US" w:eastAsia="zh-CN"/>
              </w:rPr>
            </w:pPr>
            <w:r>
              <w:rPr>
                <w:rFonts w:hint="eastAsia" w:cs="Tahoma" w:asciiTheme="majorEastAsia" w:hAnsiTheme="majorEastAsia" w:eastAsiaTheme="majorEastAsia"/>
                <w:color w:val="000000"/>
                <w:sz w:val="30"/>
                <w:szCs w:val="30"/>
                <w:lang w:val="en-US" w:eastAsia="zh-CN"/>
              </w:rPr>
              <w:t>16</w:t>
            </w:r>
          </w:p>
        </w:tc>
      </w:tr>
      <w:tr>
        <w:tblPrEx>
          <w:tblCellMar>
            <w:top w:w="0" w:type="dxa"/>
            <w:left w:w="0" w:type="dxa"/>
            <w:bottom w:w="0" w:type="dxa"/>
            <w:right w:w="0" w:type="dxa"/>
          </w:tblCellMar>
        </w:tblPrEx>
        <w:trPr>
          <w:trHeight w:val="439" w:hRule="atLeast"/>
          <w:jc w:val="center"/>
        </w:trPr>
        <w:tc>
          <w:tcPr>
            <w:tcW w:w="2394" w:type="dxa"/>
            <w:tcBorders>
              <w:top w:val="nil"/>
              <w:left w:val="single" w:color="auto" w:sz="4" w:space="0"/>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150" w:firstLineChars="50"/>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其中：在岗人数</w:t>
            </w:r>
          </w:p>
        </w:tc>
        <w:tc>
          <w:tcPr>
            <w:tcW w:w="924"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rPr>
                <w:rFonts w:hint="default" w:cs="Tahoma" w:asciiTheme="majorEastAsia" w:hAnsiTheme="majorEastAsia" w:eastAsiaTheme="majorEastAsia"/>
                <w:color w:val="333333"/>
                <w:kern w:val="0"/>
                <w:sz w:val="30"/>
                <w:szCs w:val="30"/>
                <w:lang w:val="en-US"/>
              </w:rPr>
            </w:pPr>
            <w:r>
              <w:rPr>
                <w:rFonts w:hint="eastAsia" w:cs="Tahoma" w:asciiTheme="majorEastAsia" w:hAnsiTheme="majorEastAsia" w:eastAsiaTheme="majorEastAsia"/>
                <w:color w:val="000000"/>
                <w:sz w:val="30"/>
                <w:szCs w:val="30"/>
                <w:lang w:val="en-US" w:eastAsia="zh-CN"/>
              </w:rPr>
              <w:t>94</w:t>
            </w:r>
          </w:p>
        </w:tc>
        <w:tc>
          <w:tcPr>
            <w:tcW w:w="920"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376"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1507"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1019"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rPr>
                <w:rFonts w:hint="default" w:cs="Tahoma" w:asciiTheme="majorEastAsia" w:hAnsiTheme="majorEastAsia" w:eastAsiaTheme="majorEastAsia"/>
                <w:color w:val="333333"/>
                <w:kern w:val="0"/>
                <w:sz w:val="30"/>
                <w:szCs w:val="30"/>
                <w:lang w:val="en-US" w:eastAsia="zh-CN"/>
              </w:rPr>
            </w:pPr>
            <w:r>
              <w:rPr>
                <w:rFonts w:hint="eastAsia" w:cs="Tahoma" w:asciiTheme="majorEastAsia" w:hAnsiTheme="majorEastAsia" w:eastAsiaTheme="majorEastAsia"/>
                <w:color w:val="000000"/>
                <w:sz w:val="30"/>
                <w:szCs w:val="30"/>
                <w:lang w:val="en-US" w:eastAsia="zh-CN"/>
              </w:rPr>
              <w:t>78</w:t>
            </w:r>
          </w:p>
        </w:tc>
        <w:tc>
          <w:tcPr>
            <w:tcW w:w="851"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rPr>
                <w:rFonts w:hint="default" w:cs="Tahoma" w:asciiTheme="majorEastAsia" w:hAnsiTheme="majorEastAsia" w:eastAsiaTheme="majorEastAsia"/>
                <w:color w:val="333333"/>
                <w:kern w:val="0"/>
                <w:sz w:val="30"/>
                <w:szCs w:val="30"/>
                <w:lang w:val="en-US" w:eastAsia="zh-CN"/>
              </w:rPr>
            </w:pPr>
            <w:r>
              <w:rPr>
                <w:rFonts w:hint="eastAsia" w:cs="Tahoma" w:asciiTheme="majorEastAsia" w:hAnsiTheme="majorEastAsia" w:eastAsiaTheme="majorEastAsia"/>
                <w:color w:val="000000"/>
                <w:sz w:val="30"/>
                <w:szCs w:val="30"/>
                <w:lang w:val="en-US" w:eastAsia="zh-CN"/>
              </w:rPr>
              <w:t>16</w:t>
            </w:r>
          </w:p>
        </w:tc>
      </w:tr>
      <w:tr>
        <w:tblPrEx>
          <w:tblCellMar>
            <w:top w:w="0" w:type="dxa"/>
            <w:left w:w="0" w:type="dxa"/>
            <w:bottom w:w="0" w:type="dxa"/>
            <w:right w:w="0" w:type="dxa"/>
          </w:tblCellMar>
        </w:tblPrEx>
        <w:trPr>
          <w:trHeight w:val="449" w:hRule="atLeast"/>
          <w:jc w:val="center"/>
        </w:trPr>
        <w:tc>
          <w:tcPr>
            <w:tcW w:w="2394" w:type="dxa"/>
            <w:tcBorders>
              <w:top w:val="nil"/>
              <w:left w:val="single" w:color="auto" w:sz="4" w:space="0"/>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离退休人数</w:t>
            </w:r>
          </w:p>
        </w:tc>
        <w:tc>
          <w:tcPr>
            <w:tcW w:w="924"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rPr>
                <w:rFonts w:hint="default" w:cs="Tahoma" w:asciiTheme="majorEastAsia" w:hAnsiTheme="majorEastAsia" w:eastAsiaTheme="majorEastAsia"/>
                <w:color w:val="333333"/>
                <w:kern w:val="0"/>
                <w:sz w:val="30"/>
                <w:szCs w:val="30"/>
                <w:lang w:val="en-US" w:eastAsia="zh-CN"/>
              </w:rPr>
            </w:pPr>
            <w:r>
              <w:rPr>
                <w:rFonts w:hint="eastAsia" w:cs="Tahoma" w:asciiTheme="majorEastAsia" w:hAnsiTheme="majorEastAsia" w:eastAsiaTheme="majorEastAsia"/>
                <w:color w:val="333333"/>
                <w:kern w:val="0"/>
                <w:sz w:val="30"/>
                <w:szCs w:val="30"/>
                <w:lang w:val="en-US" w:eastAsia="zh-CN"/>
              </w:rPr>
              <w:t>69</w:t>
            </w:r>
          </w:p>
        </w:tc>
        <w:tc>
          <w:tcPr>
            <w:tcW w:w="920"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376"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1507"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1019" w:type="dxa"/>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rPr>
                <w:rFonts w:hint="default" w:cs="Tahoma" w:asciiTheme="majorEastAsia" w:hAnsiTheme="majorEastAsia" w:eastAsiaTheme="majorEastAsia"/>
                <w:color w:val="333333"/>
                <w:kern w:val="0"/>
                <w:sz w:val="30"/>
                <w:szCs w:val="30"/>
                <w:lang w:val="en-US" w:eastAsia="zh-CN"/>
              </w:rPr>
            </w:pPr>
            <w:r>
              <w:rPr>
                <w:rFonts w:hint="eastAsia" w:cs="Tahoma" w:asciiTheme="majorEastAsia" w:hAnsiTheme="majorEastAsia" w:eastAsiaTheme="majorEastAsia"/>
                <w:color w:val="333333"/>
                <w:kern w:val="0"/>
                <w:sz w:val="30"/>
                <w:szCs w:val="30"/>
                <w:lang w:val="en-US" w:eastAsia="zh-CN"/>
              </w:rPr>
              <w:t>69</w:t>
            </w:r>
          </w:p>
        </w:tc>
        <w:tc>
          <w:tcPr>
            <w:tcW w:w="851"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r>
      <w:tr>
        <w:tblPrEx>
          <w:tblCellMar>
            <w:top w:w="0" w:type="dxa"/>
            <w:left w:w="0" w:type="dxa"/>
            <w:bottom w:w="0" w:type="dxa"/>
            <w:right w:w="0" w:type="dxa"/>
          </w:tblCellMar>
        </w:tblPrEx>
        <w:trPr>
          <w:trHeight w:val="440" w:hRule="atLeast"/>
          <w:jc w:val="center"/>
        </w:trPr>
        <w:tc>
          <w:tcPr>
            <w:tcW w:w="2394" w:type="dxa"/>
            <w:tcBorders>
              <w:top w:val="single" w:color="auto" w:sz="4" w:space="0"/>
              <w:left w:val="single" w:color="auto" w:sz="4" w:space="0"/>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150" w:firstLineChars="50"/>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其中：离休人数</w:t>
            </w:r>
          </w:p>
        </w:tc>
        <w:tc>
          <w:tcPr>
            <w:tcW w:w="924" w:type="dxa"/>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1</w:t>
            </w:r>
          </w:p>
        </w:tc>
        <w:tc>
          <w:tcPr>
            <w:tcW w:w="920" w:type="dxa"/>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376" w:type="dxa"/>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1507" w:type="dxa"/>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c>
          <w:tcPr>
            <w:tcW w:w="1019" w:type="dxa"/>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1</w:t>
            </w:r>
          </w:p>
        </w:tc>
        <w:tc>
          <w:tcPr>
            <w:tcW w:w="851" w:type="dxa"/>
            <w:tcBorders>
              <w:top w:val="single" w:color="auto" w:sz="4" w:space="0"/>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600" w:firstLineChars="200"/>
              <w:jc w:val="center"/>
              <w:rPr>
                <w:rFonts w:cs="Tahoma" w:asciiTheme="majorEastAsia" w:hAnsiTheme="majorEastAsia" w:eastAsiaTheme="majorEastAsia"/>
                <w:color w:val="333333"/>
                <w:kern w:val="0"/>
                <w:sz w:val="30"/>
                <w:szCs w:val="30"/>
              </w:rPr>
            </w:pPr>
          </w:p>
        </w:tc>
      </w:tr>
      <w:tr>
        <w:tblPrEx>
          <w:tblCellMar>
            <w:top w:w="0" w:type="dxa"/>
            <w:left w:w="0" w:type="dxa"/>
            <w:bottom w:w="0" w:type="dxa"/>
            <w:right w:w="0" w:type="dxa"/>
          </w:tblCellMar>
        </w:tblPrEx>
        <w:trPr>
          <w:trHeight w:val="439" w:hRule="atLeast"/>
          <w:jc w:val="center"/>
        </w:trPr>
        <w:tc>
          <w:tcPr>
            <w:tcW w:w="2394" w:type="dxa"/>
            <w:tcBorders>
              <w:top w:val="nil"/>
              <w:left w:val="single" w:color="auto" w:sz="4" w:space="0"/>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750" w:firstLineChars="250"/>
              <w:jc w:val="center"/>
              <w:rPr>
                <w:rFonts w:cs="Tahoma" w:asciiTheme="majorEastAsia" w:hAnsiTheme="majorEastAsia" w:eastAsiaTheme="majorEastAsia"/>
                <w:color w:val="333333"/>
                <w:kern w:val="0"/>
                <w:sz w:val="30"/>
                <w:szCs w:val="30"/>
              </w:rPr>
            </w:pPr>
            <w:r>
              <w:rPr>
                <w:rFonts w:hint="eastAsia" w:cs="Tahoma" w:asciiTheme="majorEastAsia" w:hAnsiTheme="majorEastAsia" w:eastAsiaTheme="majorEastAsia"/>
                <w:color w:val="000000"/>
                <w:sz w:val="30"/>
                <w:szCs w:val="30"/>
              </w:rPr>
              <w:t>退休人数</w:t>
            </w:r>
          </w:p>
        </w:tc>
        <w:tc>
          <w:tcPr>
            <w:tcW w:w="924"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rPr>
                <w:rFonts w:hint="default" w:cs="Tahoma" w:asciiTheme="majorEastAsia" w:hAnsiTheme="majorEastAsia" w:eastAsiaTheme="majorEastAsia"/>
                <w:color w:val="333333"/>
                <w:kern w:val="0"/>
                <w:sz w:val="30"/>
                <w:szCs w:val="30"/>
                <w:lang w:val="en-US" w:eastAsia="zh-CN"/>
              </w:rPr>
            </w:pPr>
            <w:r>
              <w:rPr>
                <w:rFonts w:hint="eastAsia" w:cs="Tahoma" w:asciiTheme="majorEastAsia" w:hAnsiTheme="majorEastAsia" w:eastAsiaTheme="majorEastAsia"/>
                <w:color w:val="333333"/>
                <w:kern w:val="0"/>
                <w:sz w:val="30"/>
                <w:szCs w:val="30"/>
                <w:lang w:val="en-US" w:eastAsia="zh-CN"/>
              </w:rPr>
              <w:t>68</w:t>
            </w:r>
          </w:p>
        </w:tc>
        <w:tc>
          <w:tcPr>
            <w:tcW w:w="920"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1074" w:firstLineChars="358"/>
              <w:jc w:val="center"/>
              <w:rPr>
                <w:rFonts w:cs="Tahoma" w:asciiTheme="majorEastAsia" w:hAnsiTheme="majorEastAsia" w:eastAsiaTheme="majorEastAsia"/>
                <w:color w:val="333333"/>
                <w:kern w:val="0"/>
                <w:sz w:val="30"/>
                <w:szCs w:val="30"/>
              </w:rPr>
            </w:pPr>
          </w:p>
        </w:tc>
        <w:tc>
          <w:tcPr>
            <w:tcW w:w="376"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1074" w:firstLineChars="358"/>
              <w:jc w:val="center"/>
              <w:rPr>
                <w:rFonts w:cs="Tahoma" w:asciiTheme="majorEastAsia" w:hAnsiTheme="majorEastAsia" w:eastAsiaTheme="majorEastAsia"/>
                <w:color w:val="333333"/>
                <w:kern w:val="0"/>
                <w:sz w:val="30"/>
                <w:szCs w:val="30"/>
              </w:rPr>
            </w:pPr>
          </w:p>
        </w:tc>
        <w:tc>
          <w:tcPr>
            <w:tcW w:w="1507"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ind w:firstLine="1074" w:firstLineChars="358"/>
              <w:jc w:val="center"/>
              <w:rPr>
                <w:rFonts w:cs="Tahoma" w:asciiTheme="majorEastAsia" w:hAnsiTheme="majorEastAsia" w:eastAsiaTheme="majorEastAsia"/>
                <w:color w:val="333333"/>
                <w:kern w:val="0"/>
                <w:sz w:val="30"/>
                <w:szCs w:val="30"/>
              </w:rPr>
            </w:pPr>
          </w:p>
        </w:tc>
        <w:tc>
          <w:tcPr>
            <w:tcW w:w="1019" w:type="dxa"/>
            <w:tcBorders>
              <w:top w:val="nil"/>
              <w:left w:val="nil"/>
              <w:bottom w:val="single" w:color="auto" w:sz="4" w:space="0"/>
              <w:right w:val="single" w:color="auto" w:sz="4" w:space="0"/>
            </w:tcBorders>
            <w:shd w:val="clear" w:color="auto" w:fill="auto"/>
            <w:tcMar>
              <w:top w:w="20" w:type="dxa"/>
              <w:left w:w="20" w:type="dxa"/>
              <w:bottom w:w="0" w:type="dxa"/>
              <w:right w:w="20" w:type="dxa"/>
            </w:tcMar>
            <w:vAlign w:val="center"/>
          </w:tcPr>
          <w:p>
            <w:pPr>
              <w:widowControl/>
              <w:spacing w:line="300" w:lineRule="exact"/>
              <w:rPr>
                <w:rFonts w:hint="default" w:cs="Tahoma" w:asciiTheme="majorEastAsia" w:hAnsiTheme="majorEastAsia" w:eastAsiaTheme="majorEastAsia"/>
                <w:color w:val="333333"/>
                <w:kern w:val="0"/>
                <w:sz w:val="30"/>
                <w:szCs w:val="30"/>
                <w:lang w:val="en-US" w:eastAsia="zh-CN"/>
              </w:rPr>
            </w:pPr>
            <w:r>
              <w:rPr>
                <w:rFonts w:hint="eastAsia" w:cs="Tahoma" w:asciiTheme="majorEastAsia" w:hAnsiTheme="majorEastAsia" w:eastAsiaTheme="majorEastAsia"/>
                <w:color w:val="333333"/>
                <w:kern w:val="0"/>
                <w:sz w:val="30"/>
                <w:szCs w:val="30"/>
                <w:lang w:val="en-US" w:eastAsia="zh-CN"/>
              </w:rPr>
              <w:t>68</w:t>
            </w:r>
          </w:p>
        </w:tc>
        <w:tc>
          <w:tcPr>
            <w:tcW w:w="851" w:type="dxa"/>
            <w:tcBorders>
              <w:top w:val="nil"/>
              <w:left w:val="nil"/>
              <w:bottom w:val="single" w:color="auto" w:sz="4" w:space="0"/>
              <w:right w:val="single" w:color="auto" w:sz="4" w:space="0"/>
            </w:tcBorders>
            <w:shd w:val="clear" w:color="auto" w:fill="auto"/>
            <w:tcMar>
              <w:top w:w="20" w:type="dxa"/>
              <w:left w:w="20" w:type="dxa"/>
              <w:bottom w:w="0" w:type="dxa"/>
              <w:right w:w="20" w:type="dxa"/>
            </w:tcMar>
          </w:tcPr>
          <w:p>
            <w:pPr>
              <w:widowControl/>
              <w:spacing w:line="300" w:lineRule="exact"/>
              <w:jc w:val="center"/>
              <w:rPr>
                <w:rFonts w:cs="Tahoma" w:asciiTheme="majorEastAsia" w:hAnsiTheme="majorEastAsia" w:eastAsiaTheme="majorEastAsia"/>
                <w:color w:val="333333"/>
                <w:kern w:val="0"/>
                <w:sz w:val="30"/>
                <w:szCs w:val="30"/>
              </w:rPr>
            </w:pPr>
          </w:p>
        </w:tc>
      </w:tr>
    </w:tbl>
    <w:p>
      <w:pPr>
        <w:widowControl/>
        <w:spacing w:before="156" w:beforeLines="50" w:after="156" w:afterLines="50"/>
        <w:ind w:firstLine="312" w:firstLineChars="97"/>
        <w:jc w:val="left"/>
        <w:rPr>
          <w:rFonts w:ascii="宋体" w:hAnsi="宋体" w:eastAsia="宋体" w:cs="Tahoma"/>
          <w:b/>
          <w:bCs/>
          <w:color w:val="000000"/>
          <w:sz w:val="32"/>
          <w:szCs w:val="32"/>
        </w:rPr>
      </w:pPr>
    </w:p>
    <w:p>
      <w:pPr>
        <w:widowControl/>
        <w:spacing w:before="156" w:beforeLines="50" w:after="156" w:afterLines="50"/>
        <w:ind w:firstLine="312" w:firstLineChars="97"/>
        <w:jc w:val="left"/>
        <w:rPr>
          <w:rFonts w:ascii="宋体" w:hAnsi="宋体" w:eastAsia="宋体" w:cs="Tahoma"/>
          <w:b/>
          <w:bCs/>
          <w:color w:val="000000"/>
          <w:sz w:val="32"/>
          <w:szCs w:val="32"/>
        </w:rPr>
      </w:pPr>
    </w:p>
    <w:p>
      <w:pPr>
        <w:widowControl/>
        <w:spacing w:before="156" w:beforeLines="50" w:after="156" w:afterLines="50"/>
        <w:ind w:firstLine="312" w:firstLineChars="97"/>
        <w:jc w:val="left"/>
        <w:rPr>
          <w:rFonts w:ascii="宋体" w:hAnsi="宋体" w:eastAsia="宋体" w:cs="Tahoma"/>
          <w:b/>
          <w:bCs/>
          <w:color w:val="000000"/>
          <w:sz w:val="32"/>
          <w:szCs w:val="32"/>
        </w:rPr>
      </w:pPr>
    </w:p>
    <w:p>
      <w:pPr>
        <w:widowControl/>
        <w:spacing w:before="156" w:beforeLines="50" w:after="156" w:afterLines="50"/>
        <w:ind w:firstLine="312" w:firstLineChars="97"/>
        <w:jc w:val="left"/>
        <w:rPr>
          <w:rFonts w:ascii="Tahoma" w:hAnsi="Tahoma" w:eastAsia="宋体" w:cs="Tahoma"/>
          <w:color w:val="333333"/>
          <w:kern w:val="0"/>
          <w:sz w:val="20"/>
          <w:szCs w:val="20"/>
        </w:rPr>
      </w:pPr>
      <w:r>
        <w:rPr>
          <w:rFonts w:hint="eastAsia" w:ascii="宋体" w:hAnsi="宋体" w:eastAsia="宋体" w:cs="Tahoma"/>
          <w:b/>
          <w:bCs/>
          <w:color w:val="000000"/>
          <w:sz w:val="32"/>
          <w:szCs w:val="32"/>
        </w:rPr>
        <w:t>第二部分：20</w:t>
      </w:r>
      <w:r>
        <w:rPr>
          <w:rFonts w:hint="eastAsia" w:ascii="宋体" w:hAnsi="宋体" w:eastAsia="宋体" w:cs="Tahoma"/>
          <w:b/>
          <w:bCs/>
          <w:color w:val="000000"/>
          <w:sz w:val="32"/>
          <w:szCs w:val="32"/>
          <w:lang w:val="en-US" w:eastAsia="zh-CN"/>
        </w:rPr>
        <w:t>21</w:t>
      </w:r>
      <w:r>
        <w:rPr>
          <w:rFonts w:hint="eastAsia" w:ascii="宋体" w:hAnsi="宋体" w:eastAsia="宋体" w:cs="Tahoma"/>
          <w:b/>
          <w:bCs/>
          <w:color w:val="000000"/>
          <w:sz w:val="32"/>
          <w:szCs w:val="32"/>
        </w:rPr>
        <w:t>年部门预算及“三公”经费预算报表说明</w:t>
      </w:r>
      <w:r>
        <w:rPr>
          <w:rFonts w:ascii="Tahoma" w:hAnsi="Tahoma" w:eastAsia="宋体" w:cs="Tahoma"/>
          <w:color w:val="333333"/>
          <w:kern w:val="0"/>
          <w:sz w:val="20"/>
          <w:szCs w:val="20"/>
        </w:rPr>
        <w:t xml:space="preserve"> </w:t>
      </w:r>
    </w:p>
    <w:p>
      <w:pPr>
        <w:widowControl/>
        <w:spacing w:line="480" w:lineRule="auto"/>
        <w:ind w:firstLine="596" w:firstLineChars="198"/>
        <w:jc w:val="left"/>
        <w:rPr>
          <w:rFonts w:cs="Tahoma" w:asciiTheme="majorEastAsia" w:hAnsiTheme="majorEastAsia" w:eastAsiaTheme="majorEastAsia"/>
          <w:b/>
          <w:bCs/>
          <w:color w:val="000000"/>
          <w:sz w:val="30"/>
          <w:szCs w:val="30"/>
        </w:rPr>
      </w:pPr>
      <w:bookmarkStart w:id="3" w:name="OLE_LINK112"/>
      <w:bookmarkStart w:id="4" w:name="OLE_LINK113"/>
      <w:bookmarkStart w:id="5" w:name="OLE_LINK106"/>
      <w:bookmarkStart w:id="6" w:name="OLE_LINK104"/>
      <w:bookmarkStart w:id="7" w:name="OLE_LINK105"/>
      <w:r>
        <w:rPr>
          <w:rFonts w:hint="eastAsia" w:cs="Tahoma" w:asciiTheme="majorEastAsia" w:hAnsiTheme="majorEastAsia" w:eastAsiaTheme="majorEastAsia"/>
          <w:b/>
          <w:bCs/>
          <w:color w:val="000000"/>
          <w:sz w:val="30"/>
          <w:szCs w:val="30"/>
        </w:rPr>
        <w:t>一、20</w:t>
      </w:r>
      <w:r>
        <w:rPr>
          <w:rFonts w:hint="eastAsia" w:cs="Tahoma" w:asciiTheme="majorEastAsia" w:hAnsiTheme="majorEastAsia" w:eastAsiaTheme="majorEastAsia"/>
          <w:b/>
          <w:bCs/>
          <w:color w:val="000000"/>
          <w:sz w:val="30"/>
          <w:szCs w:val="30"/>
          <w:lang w:val="en-US" w:eastAsia="zh-CN"/>
        </w:rPr>
        <w:t>21</w:t>
      </w:r>
      <w:r>
        <w:rPr>
          <w:rFonts w:hint="eastAsia" w:cs="Tahoma" w:asciiTheme="majorEastAsia" w:hAnsiTheme="majorEastAsia" w:eastAsiaTheme="majorEastAsia"/>
          <w:b/>
          <w:bCs/>
          <w:color w:val="000000"/>
          <w:sz w:val="30"/>
          <w:szCs w:val="30"/>
        </w:rPr>
        <w:t>年收支总体情况</w:t>
      </w:r>
    </w:p>
    <w:bookmarkEnd w:id="3"/>
    <w:bookmarkEnd w:id="4"/>
    <w:p>
      <w:pPr>
        <w:widowControl/>
        <w:spacing w:line="480" w:lineRule="auto"/>
        <w:ind w:firstLine="596" w:firstLineChars="198"/>
        <w:jc w:val="left"/>
        <w:rPr>
          <w:rFonts w:cs="Tahoma" w:asciiTheme="majorEastAsia" w:hAnsiTheme="majorEastAsia" w:eastAsiaTheme="majorEastAsia"/>
          <w:b/>
          <w:bCs/>
          <w:color w:val="000000"/>
          <w:sz w:val="30"/>
          <w:szCs w:val="30"/>
        </w:rPr>
      </w:pPr>
      <w:bookmarkStart w:id="8" w:name="OLE_LINK119"/>
      <w:bookmarkStart w:id="9" w:name="OLE_LINK120"/>
      <w:r>
        <w:rPr>
          <w:rFonts w:hint="eastAsia" w:cs="Tahoma" w:asciiTheme="majorEastAsia" w:hAnsiTheme="majorEastAsia" w:eastAsiaTheme="majorEastAsia"/>
          <w:b/>
          <w:bCs/>
          <w:color w:val="000000"/>
          <w:sz w:val="30"/>
          <w:szCs w:val="30"/>
        </w:rPr>
        <w:t>（一）收入预算说明</w:t>
      </w:r>
    </w:p>
    <w:bookmarkEnd w:id="5"/>
    <w:bookmarkEnd w:id="6"/>
    <w:bookmarkEnd w:id="7"/>
    <w:bookmarkEnd w:id="8"/>
    <w:bookmarkEnd w:id="9"/>
    <w:p>
      <w:pPr>
        <w:widowControl/>
        <w:spacing w:line="480" w:lineRule="auto"/>
        <w:ind w:firstLine="600" w:firstLineChars="200"/>
        <w:jc w:val="left"/>
        <w:rPr>
          <w:rFonts w:ascii="宋体" w:hAnsi="宋体" w:eastAsia="宋体" w:cs="Tahoma"/>
          <w:color w:val="000000"/>
          <w:sz w:val="30"/>
          <w:szCs w:val="30"/>
        </w:rPr>
      </w:pPr>
      <w:bookmarkStart w:id="10" w:name="OLE_LINK102"/>
      <w:r>
        <w:rPr>
          <w:rFonts w:hint="eastAsia" w:ascii="宋体" w:hAnsi="宋体" w:eastAsia="宋体" w:cs="Tahoma"/>
          <w:color w:val="000000"/>
          <w:sz w:val="30"/>
          <w:szCs w:val="30"/>
          <w:lang w:val="en-US" w:eastAsia="zh-CN"/>
        </w:rPr>
        <w:t>2021</w:t>
      </w:r>
      <w:r>
        <w:rPr>
          <w:rFonts w:hint="eastAsia" w:ascii="宋体" w:hAnsi="宋体" w:eastAsia="宋体" w:cs="Tahoma"/>
          <w:color w:val="000000" w:themeColor="text1"/>
          <w:sz w:val="30"/>
          <w:szCs w:val="30"/>
          <w14:textFill>
            <w14:solidFill>
              <w14:schemeClr w14:val="tx1"/>
            </w14:solidFill>
          </w14:textFill>
        </w:rPr>
        <w:t>年收入总预算</w:t>
      </w:r>
      <w:r>
        <w:rPr>
          <w:rFonts w:hint="eastAsia" w:ascii="宋体" w:hAnsi="宋体" w:eastAsia="宋体" w:cs="Tahoma"/>
          <w:color w:val="000000" w:themeColor="text1"/>
          <w:sz w:val="30"/>
          <w:szCs w:val="30"/>
          <w:lang w:val="en-US" w:eastAsia="zh-CN"/>
          <w14:textFill>
            <w14:solidFill>
              <w14:schemeClr w14:val="tx1"/>
            </w14:solidFill>
          </w14:textFill>
        </w:rPr>
        <w:t>1508.80</w:t>
      </w:r>
      <w:r>
        <w:rPr>
          <w:rFonts w:hint="eastAsia" w:ascii="宋体" w:hAnsi="宋体" w:eastAsia="宋体" w:cs="Tahoma"/>
          <w:color w:val="000000" w:themeColor="text1"/>
          <w:sz w:val="30"/>
          <w:szCs w:val="30"/>
          <w14:textFill>
            <w14:solidFill>
              <w14:schemeClr w14:val="tx1"/>
            </w14:solidFill>
          </w14:textFill>
        </w:rPr>
        <w:t>万元，同比</w:t>
      </w:r>
      <w:r>
        <w:rPr>
          <w:rFonts w:hint="eastAsia" w:ascii="宋体" w:hAnsi="宋体" w:eastAsia="宋体" w:cs="Tahoma"/>
          <w:color w:val="000000" w:themeColor="text1"/>
          <w:sz w:val="30"/>
          <w:szCs w:val="30"/>
          <w:lang w:eastAsia="zh-CN"/>
          <w14:textFill>
            <w14:solidFill>
              <w14:schemeClr w14:val="tx1"/>
            </w14:solidFill>
          </w14:textFill>
        </w:rPr>
        <w:t>减少</w:t>
      </w:r>
      <w:r>
        <w:rPr>
          <w:rFonts w:hint="eastAsia" w:ascii="宋体" w:hAnsi="宋体" w:eastAsia="宋体" w:cs="Tahoma"/>
          <w:color w:val="000000" w:themeColor="text1"/>
          <w:sz w:val="30"/>
          <w:szCs w:val="30"/>
          <w:lang w:val="en-US" w:eastAsia="zh-CN"/>
          <w14:textFill>
            <w14:solidFill>
              <w14:schemeClr w14:val="tx1"/>
            </w14:solidFill>
          </w14:textFill>
        </w:rPr>
        <w:t>142.88</w:t>
      </w:r>
      <w:r>
        <w:rPr>
          <w:rFonts w:hint="eastAsia" w:ascii="宋体" w:hAnsi="宋体" w:eastAsia="宋体" w:cs="Tahoma"/>
          <w:color w:val="000000" w:themeColor="text1"/>
          <w:sz w:val="30"/>
          <w:szCs w:val="30"/>
          <w14:textFill>
            <w14:solidFill>
              <w14:schemeClr w14:val="tx1"/>
            </w14:solidFill>
          </w14:textFill>
        </w:rPr>
        <w:t>元，同比</w:t>
      </w:r>
      <w:r>
        <w:rPr>
          <w:rFonts w:hint="eastAsia" w:ascii="宋体" w:hAnsi="宋体" w:eastAsia="宋体" w:cs="Tahoma"/>
          <w:color w:val="000000" w:themeColor="text1"/>
          <w:sz w:val="30"/>
          <w:szCs w:val="30"/>
          <w:lang w:eastAsia="zh-CN"/>
          <w14:textFill>
            <w14:solidFill>
              <w14:schemeClr w14:val="tx1"/>
            </w14:solidFill>
          </w14:textFill>
        </w:rPr>
        <w:t>下降</w:t>
      </w:r>
      <w:r>
        <w:rPr>
          <w:rFonts w:hint="eastAsia" w:ascii="宋体" w:hAnsi="宋体" w:eastAsia="宋体" w:cs="Tahoma"/>
          <w:color w:val="000000" w:themeColor="text1"/>
          <w:sz w:val="30"/>
          <w:szCs w:val="30"/>
          <w:lang w:val="en-US" w:eastAsia="zh-CN"/>
          <w14:textFill>
            <w14:solidFill>
              <w14:schemeClr w14:val="tx1"/>
            </w14:solidFill>
          </w14:textFill>
        </w:rPr>
        <w:t>8.65</w:t>
      </w:r>
      <w:r>
        <w:rPr>
          <w:rFonts w:hint="eastAsia" w:ascii="宋体" w:hAnsi="宋体" w:eastAsia="宋体" w:cs="Tahoma"/>
          <w:color w:val="000000" w:themeColor="text1"/>
          <w:sz w:val="30"/>
          <w:szCs w:val="30"/>
          <w14:textFill>
            <w14:solidFill>
              <w14:schemeClr w14:val="tx1"/>
            </w14:solidFill>
          </w14:textFill>
        </w:rPr>
        <w:t>％。</w:t>
      </w:r>
      <w:r>
        <w:rPr>
          <w:rFonts w:hint="eastAsia" w:ascii="宋体" w:hAnsi="宋体" w:eastAsia="宋体" w:cs="Tahoma"/>
          <w:color w:val="000000"/>
          <w:sz w:val="30"/>
          <w:szCs w:val="30"/>
        </w:rPr>
        <w:t>其中：</w:t>
      </w:r>
    </w:p>
    <w:p>
      <w:pPr>
        <w:widowControl/>
        <w:spacing w:line="480" w:lineRule="auto"/>
        <w:ind w:firstLine="600" w:firstLineChars="200"/>
        <w:jc w:val="left"/>
        <w:rPr>
          <w:rFonts w:hint="eastAsia" w:ascii="宋体" w:hAnsi="宋体" w:eastAsia="宋体" w:cs="Tahoma"/>
          <w:color w:val="000000"/>
          <w:sz w:val="30"/>
          <w:szCs w:val="30"/>
          <w:lang w:eastAsia="zh-CN"/>
        </w:rPr>
      </w:pPr>
      <w:r>
        <w:rPr>
          <w:rFonts w:hint="eastAsia" w:ascii="宋体" w:hAnsi="宋体" w:eastAsia="宋体" w:cs="Tahoma"/>
          <w:color w:val="000000"/>
          <w:sz w:val="30"/>
          <w:szCs w:val="30"/>
        </w:rPr>
        <w:t>一般公共预算拨款</w:t>
      </w:r>
      <w:r>
        <w:rPr>
          <w:rFonts w:hint="eastAsia" w:ascii="宋体" w:hAnsi="宋体" w:eastAsia="宋体" w:cs="Tahoma"/>
          <w:color w:val="000000"/>
          <w:sz w:val="30"/>
          <w:szCs w:val="30"/>
          <w:lang w:val="en-US" w:eastAsia="zh-CN"/>
        </w:rPr>
        <w:t>1302.80</w:t>
      </w:r>
      <w:r>
        <w:rPr>
          <w:rFonts w:hint="eastAsia" w:ascii="宋体" w:hAnsi="宋体" w:eastAsia="宋体" w:cs="Tahoma"/>
          <w:color w:val="000000"/>
          <w:sz w:val="30"/>
          <w:szCs w:val="30"/>
        </w:rPr>
        <w:t>万元，同比</w:t>
      </w:r>
      <w:r>
        <w:rPr>
          <w:rFonts w:hint="eastAsia" w:ascii="宋体" w:hAnsi="宋体" w:eastAsia="宋体" w:cs="Tahoma"/>
          <w:color w:val="000000"/>
          <w:sz w:val="30"/>
          <w:szCs w:val="30"/>
          <w:lang w:eastAsia="zh-CN"/>
        </w:rPr>
        <w:t>增加</w:t>
      </w:r>
      <w:r>
        <w:rPr>
          <w:rFonts w:hint="eastAsia" w:ascii="宋体" w:hAnsi="宋体" w:eastAsia="宋体" w:cs="Tahoma"/>
          <w:color w:val="000000"/>
          <w:sz w:val="30"/>
          <w:szCs w:val="30"/>
          <w:lang w:val="en-US" w:eastAsia="zh-CN"/>
        </w:rPr>
        <w:t>79.62</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增长</w:t>
      </w:r>
      <w:r>
        <w:rPr>
          <w:rFonts w:hint="eastAsia" w:ascii="宋体" w:hAnsi="宋体" w:eastAsia="宋体" w:cs="Tahoma"/>
          <w:color w:val="000000"/>
          <w:sz w:val="30"/>
          <w:szCs w:val="30"/>
          <w:lang w:val="en-US" w:eastAsia="zh-CN"/>
        </w:rPr>
        <w:t>6.51</w:t>
      </w:r>
      <w:r>
        <w:rPr>
          <w:rFonts w:hint="eastAsia" w:ascii="宋体" w:hAnsi="宋体" w:eastAsia="宋体" w:cs="Tahoma"/>
          <w:color w:val="000000"/>
          <w:sz w:val="30"/>
          <w:szCs w:val="30"/>
        </w:rPr>
        <w:t>％。纳入财政专户管理的收入安排的资金</w:t>
      </w:r>
      <w:r>
        <w:rPr>
          <w:rFonts w:hint="eastAsia" w:ascii="宋体" w:hAnsi="宋体" w:eastAsia="宋体" w:cs="Tahoma"/>
          <w:color w:val="000000"/>
          <w:sz w:val="30"/>
          <w:szCs w:val="30"/>
          <w:lang w:val="en-US" w:eastAsia="zh-CN"/>
        </w:rPr>
        <w:t>86</w:t>
      </w:r>
      <w:r>
        <w:rPr>
          <w:rFonts w:hint="eastAsia" w:ascii="宋体" w:hAnsi="宋体" w:eastAsia="宋体" w:cs="Tahoma"/>
          <w:color w:val="000000"/>
          <w:sz w:val="30"/>
          <w:szCs w:val="30"/>
        </w:rPr>
        <w:t>万元，同比</w:t>
      </w:r>
      <w:r>
        <w:rPr>
          <w:rFonts w:hint="eastAsia" w:ascii="宋体" w:hAnsi="宋体" w:eastAsia="宋体" w:cs="Tahoma"/>
          <w:color w:val="000000"/>
          <w:sz w:val="30"/>
          <w:szCs w:val="30"/>
          <w:lang w:eastAsia="zh-CN"/>
        </w:rPr>
        <w:t>增加</w:t>
      </w:r>
      <w:r>
        <w:rPr>
          <w:rFonts w:hint="eastAsia" w:ascii="宋体" w:hAnsi="宋体" w:eastAsia="宋体" w:cs="Tahoma"/>
          <w:color w:val="000000"/>
          <w:sz w:val="30"/>
          <w:szCs w:val="30"/>
          <w:lang w:val="en-US" w:eastAsia="zh-CN"/>
        </w:rPr>
        <w:t>11.70</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增长</w:t>
      </w:r>
      <w:r>
        <w:rPr>
          <w:rFonts w:hint="eastAsia" w:ascii="宋体" w:hAnsi="宋体" w:eastAsia="宋体" w:cs="Tahoma"/>
          <w:color w:val="000000"/>
          <w:sz w:val="30"/>
          <w:szCs w:val="30"/>
          <w:lang w:val="en-US" w:eastAsia="zh-CN"/>
        </w:rPr>
        <w:t>15.75</w:t>
      </w:r>
      <w:r>
        <w:rPr>
          <w:rFonts w:hint="eastAsia" w:ascii="宋体" w:hAnsi="宋体" w:eastAsia="宋体" w:cs="Tahoma"/>
          <w:color w:val="000000"/>
          <w:sz w:val="30"/>
          <w:szCs w:val="30"/>
        </w:rPr>
        <w:t>％。其中：教育收费收入安排的资金</w:t>
      </w:r>
      <w:r>
        <w:rPr>
          <w:rFonts w:hint="eastAsia" w:ascii="宋体" w:hAnsi="宋体" w:eastAsia="宋体" w:cs="Tahoma"/>
          <w:color w:val="000000"/>
          <w:sz w:val="30"/>
          <w:szCs w:val="30"/>
          <w:lang w:val="en-US" w:eastAsia="zh-CN"/>
        </w:rPr>
        <w:t>86</w:t>
      </w:r>
      <w:r>
        <w:rPr>
          <w:rFonts w:hint="eastAsia" w:ascii="宋体" w:hAnsi="宋体" w:eastAsia="宋体" w:cs="Tahoma"/>
          <w:color w:val="000000"/>
          <w:sz w:val="30"/>
          <w:szCs w:val="30"/>
        </w:rPr>
        <w:t>万元，同比</w:t>
      </w:r>
      <w:r>
        <w:rPr>
          <w:rFonts w:hint="eastAsia" w:ascii="宋体" w:hAnsi="宋体" w:eastAsia="宋体" w:cs="Tahoma"/>
          <w:color w:val="000000"/>
          <w:sz w:val="30"/>
          <w:szCs w:val="30"/>
          <w:lang w:eastAsia="zh-CN"/>
        </w:rPr>
        <w:t>增加</w:t>
      </w:r>
      <w:r>
        <w:rPr>
          <w:rFonts w:hint="eastAsia" w:ascii="宋体" w:hAnsi="宋体" w:eastAsia="宋体" w:cs="Tahoma"/>
          <w:color w:val="000000"/>
          <w:sz w:val="30"/>
          <w:szCs w:val="30"/>
          <w:lang w:val="en-US" w:eastAsia="zh-CN"/>
        </w:rPr>
        <w:t>11.70</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增长</w:t>
      </w:r>
      <w:r>
        <w:rPr>
          <w:rFonts w:hint="eastAsia" w:ascii="宋体" w:hAnsi="宋体" w:eastAsia="宋体" w:cs="Tahoma"/>
          <w:color w:val="000000"/>
          <w:sz w:val="30"/>
          <w:szCs w:val="30"/>
          <w:lang w:val="en-US" w:eastAsia="zh-CN"/>
        </w:rPr>
        <w:t>15.75</w:t>
      </w:r>
      <w:r>
        <w:rPr>
          <w:rFonts w:hint="eastAsia" w:ascii="宋体" w:hAnsi="宋体" w:eastAsia="宋体" w:cs="Tahoma"/>
          <w:color w:val="000000"/>
          <w:sz w:val="30"/>
          <w:szCs w:val="30"/>
        </w:rPr>
        <w:t>％。未纳入财</w:t>
      </w:r>
      <w:bookmarkStart w:id="11" w:name="OLE_LINK107"/>
      <w:bookmarkStart w:id="12" w:name="OLE_LINK108"/>
      <w:bookmarkStart w:id="13" w:name="OLE_LINK109"/>
      <w:r>
        <w:rPr>
          <w:rFonts w:hint="eastAsia" w:ascii="宋体" w:hAnsi="宋体" w:eastAsia="宋体" w:cs="Tahoma"/>
          <w:color w:val="000000"/>
          <w:sz w:val="30"/>
          <w:szCs w:val="30"/>
        </w:rPr>
        <w:t>政专户管理的收入安排的资</w:t>
      </w:r>
      <w:bookmarkEnd w:id="11"/>
      <w:bookmarkEnd w:id="12"/>
      <w:bookmarkEnd w:id="13"/>
      <w:r>
        <w:rPr>
          <w:rFonts w:hint="eastAsia" w:ascii="宋体" w:hAnsi="宋体" w:eastAsia="宋体" w:cs="Tahoma"/>
          <w:color w:val="000000"/>
          <w:sz w:val="30"/>
          <w:szCs w:val="30"/>
        </w:rPr>
        <w:t>金</w:t>
      </w:r>
      <w:r>
        <w:rPr>
          <w:rFonts w:hint="eastAsia" w:ascii="宋体" w:hAnsi="宋体" w:eastAsia="宋体" w:cs="Tahoma"/>
          <w:color w:val="000000"/>
          <w:sz w:val="30"/>
          <w:szCs w:val="30"/>
          <w:lang w:val="en-US" w:eastAsia="zh-CN"/>
        </w:rPr>
        <w:t>120</w:t>
      </w:r>
      <w:r>
        <w:rPr>
          <w:rFonts w:hint="eastAsia" w:ascii="宋体" w:hAnsi="宋体" w:eastAsia="宋体" w:cs="Tahoma"/>
          <w:color w:val="000000"/>
          <w:sz w:val="30"/>
          <w:szCs w:val="30"/>
        </w:rPr>
        <w:t>万元，同比</w:t>
      </w:r>
      <w:r>
        <w:rPr>
          <w:rFonts w:hint="eastAsia" w:ascii="宋体" w:hAnsi="宋体" w:eastAsia="宋体" w:cs="Tahoma"/>
          <w:color w:val="000000"/>
          <w:sz w:val="30"/>
          <w:szCs w:val="30"/>
          <w:lang w:eastAsia="zh-CN"/>
        </w:rPr>
        <w:t>减少</w:t>
      </w:r>
      <w:r>
        <w:rPr>
          <w:rFonts w:hint="eastAsia" w:ascii="宋体" w:hAnsi="宋体" w:eastAsia="宋体" w:cs="Tahoma"/>
          <w:color w:val="000000"/>
          <w:sz w:val="30"/>
          <w:szCs w:val="30"/>
          <w:lang w:val="en-US" w:eastAsia="zh-CN"/>
        </w:rPr>
        <w:t>234.2</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，同比下降</w:t>
      </w:r>
      <w:r>
        <w:rPr>
          <w:rFonts w:hint="eastAsia" w:ascii="宋体" w:hAnsi="宋体" w:eastAsia="宋体" w:cs="Tahoma"/>
          <w:color w:val="000000"/>
          <w:sz w:val="30"/>
          <w:szCs w:val="30"/>
          <w:lang w:val="en-US" w:eastAsia="zh-CN"/>
        </w:rPr>
        <w:t>66.12%</w:t>
      </w:r>
      <w:r>
        <w:rPr>
          <w:rFonts w:hint="eastAsia" w:ascii="宋体" w:hAnsi="宋体" w:eastAsia="宋体" w:cs="Tahoma"/>
          <w:color w:val="000000"/>
          <w:sz w:val="30"/>
          <w:szCs w:val="30"/>
        </w:rPr>
        <w:t>。其中：事业收入安排的资金</w:t>
      </w:r>
      <w:r>
        <w:rPr>
          <w:rFonts w:hint="eastAsia" w:ascii="宋体" w:hAnsi="宋体" w:eastAsia="宋体" w:cs="Tahoma"/>
          <w:color w:val="000000"/>
          <w:sz w:val="30"/>
          <w:szCs w:val="30"/>
          <w:lang w:val="en-US" w:eastAsia="zh-CN"/>
        </w:rPr>
        <w:t>120</w:t>
      </w:r>
      <w:r>
        <w:rPr>
          <w:rFonts w:hint="eastAsia" w:ascii="宋体" w:hAnsi="宋体" w:eastAsia="宋体" w:cs="Tahoma"/>
          <w:color w:val="000000"/>
          <w:sz w:val="30"/>
          <w:szCs w:val="30"/>
        </w:rPr>
        <w:t>万元</w:t>
      </w:r>
      <w:bookmarkEnd w:id="10"/>
      <w:r>
        <w:rPr>
          <w:rFonts w:hint="eastAsia" w:ascii="宋体" w:hAnsi="宋体" w:eastAsia="宋体" w:cs="Tahoma"/>
          <w:color w:val="000000"/>
          <w:sz w:val="30"/>
          <w:szCs w:val="30"/>
          <w:lang w:eastAsia="zh-CN"/>
        </w:rPr>
        <w:t>，</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减少</w:t>
      </w:r>
      <w:r>
        <w:rPr>
          <w:rFonts w:hint="eastAsia" w:ascii="宋体" w:hAnsi="宋体" w:eastAsia="宋体" w:cs="Tahoma"/>
          <w:color w:val="000000"/>
          <w:sz w:val="30"/>
          <w:szCs w:val="30"/>
          <w:lang w:val="en-US" w:eastAsia="zh-CN"/>
        </w:rPr>
        <w:t>234.2</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，同比下降</w:t>
      </w:r>
      <w:r>
        <w:rPr>
          <w:rFonts w:hint="eastAsia" w:ascii="宋体" w:hAnsi="宋体" w:eastAsia="宋体" w:cs="Tahoma"/>
          <w:color w:val="000000"/>
          <w:sz w:val="30"/>
          <w:szCs w:val="30"/>
          <w:lang w:val="en-US" w:eastAsia="zh-CN"/>
        </w:rPr>
        <w:t>66.12%</w:t>
      </w:r>
      <w:r>
        <w:rPr>
          <w:rFonts w:hint="eastAsia" w:ascii="宋体" w:hAnsi="宋体" w:eastAsia="宋体" w:cs="Tahoma"/>
          <w:color w:val="000000"/>
          <w:sz w:val="30"/>
          <w:szCs w:val="30"/>
          <w:lang w:eastAsia="zh-CN"/>
        </w:rPr>
        <w:t>。</w:t>
      </w:r>
    </w:p>
    <w:p>
      <w:pPr>
        <w:widowControl/>
        <w:spacing w:line="480" w:lineRule="auto"/>
        <w:ind w:firstLine="596" w:firstLineChars="198"/>
        <w:jc w:val="left"/>
        <w:rPr>
          <w:rFonts w:cs="Tahoma" w:asciiTheme="majorEastAsia" w:hAnsiTheme="majorEastAsia" w:eastAsiaTheme="majorEastAsia"/>
          <w:b/>
          <w:bCs/>
          <w:color w:val="000000"/>
          <w:sz w:val="30"/>
          <w:szCs w:val="30"/>
        </w:rPr>
      </w:pPr>
      <w:r>
        <w:rPr>
          <w:rFonts w:hint="eastAsia" w:cs="Tahoma" w:asciiTheme="majorEastAsia" w:hAnsiTheme="majorEastAsia" w:eastAsiaTheme="majorEastAsia"/>
          <w:b/>
          <w:bCs/>
          <w:color w:val="000000"/>
          <w:sz w:val="30"/>
          <w:szCs w:val="30"/>
        </w:rPr>
        <w:t>（二）、支出预算说明</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lang w:val="en-US" w:eastAsia="zh-CN"/>
        </w:rPr>
        <w:t>2021</w:t>
      </w:r>
      <w:r>
        <w:rPr>
          <w:rFonts w:hint="eastAsia" w:ascii="宋体" w:hAnsi="宋体" w:eastAsia="宋体" w:cs="Tahoma"/>
          <w:color w:val="000000"/>
          <w:sz w:val="30"/>
          <w:szCs w:val="30"/>
        </w:rPr>
        <w:t>年支出总预算</w:t>
      </w:r>
      <w:r>
        <w:rPr>
          <w:rFonts w:hint="eastAsia" w:ascii="宋体" w:hAnsi="宋体" w:eastAsia="宋体" w:cs="Tahoma"/>
          <w:color w:val="000000" w:themeColor="text1"/>
          <w:sz w:val="30"/>
          <w:szCs w:val="30"/>
          <w:lang w:val="en-US" w:eastAsia="zh-CN"/>
          <w14:textFill>
            <w14:solidFill>
              <w14:schemeClr w14:val="tx1"/>
            </w14:solidFill>
          </w14:textFill>
        </w:rPr>
        <w:t>1508.80</w:t>
      </w:r>
      <w:r>
        <w:rPr>
          <w:rFonts w:hint="eastAsia" w:ascii="宋体" w:hAnsi="宋体" w:eastAsia="宋体" w:cs="Tahoma"/>
          <w:color w:val="000000"/>
          <w:sz w:val="30"/>
          <w:szCs w:val="30"/>
        </w:rPr>
        <w:t>万元。其中基本支出预算</w:t>
      </w:r>
      <w:r>
        <w:rPr>
          <w:rFonts w:hint="eastAsia" w:ascii="宋体" w:hAnsi="宋体" w:eastAsia="宋体" w:cs="Tahoma"/>
          <w:color w:val="000000"/>
          <w:sz w:val="30"/>
          <w:szCs w:val="30"/>
          <w:lang w:val="en-US" w:eastAsia="zh-CN"/>
        </w:rPr>
        <w:t>1444.96</w:t>
      </w:r>
      <w:r>
        <w:rPr>
          <w:rFonts w:hint="eastAsia" w:ascii="宋体" w:hAnsi="宋体" w:eastAsia="宋体" w:cs="Tahoma"/>
          <w:color w:val="000000"/>
          <w:sz w:val="30"/>
          <w:szCs w:val="30"/>
        </w:rPr>
        <w:t>万元，占支出总预算</w:t>
      </w:r>
      <w:r>
        <w:rPr>
          <w:rFonts w:hint="eastAsia" w:ascii="宋体" w:hAnsi="宋体" w:eastAsia="宋体" w:cs="Tahoma"/>
          <w:color w:val="000000"/>
          <w:sz w:val="30"/>
          <w:szCs w:val="30"/>
          <w:lang w:val="en-US" w:eastAsia="zh-CN"/>
        </w:rPr>
        <w:t>95.77</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减少</w:t>
      </w:r>
      <w:r>
        <w:rPr>
          <w:rFonts w:hint="eastAsia" w:ascii="宋体" w:hAnsi="宋体" w:eastAsia="宋体" w:cs="Tahoma"/>
          <w:color w:val="000000"/>
          <w:sz w:val="30"/>
          <w:szCs w:val="30"/>
          <w:lang w:val="en-US" w:eastAsia="zh-CN"/>
        </w:rPr>
        <w:t>47.66</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下降</w:t>
      </w:r>
      <w:r>
        <w:rPr>
          <w:rFonts w:hint="eastAsia" w:ascii="宋体" w:hAnsi="宋体" w:eastAsia="宋体" w:cs="Tahoma"/>
          <w:color w:val="000000"/>
          <w:sz w:val="30"/>
          <w:szCs w:val="30"/>
          <w:lang w:val="en-US" w:eastAsia="zh-CN"/>
        </w:rPr>
        <w:t>3.19</w:t>
      </w:r>
      <w:r>
        <w:rPr>
          <w:rFonts w:hint="eastAsia" w:ascii="宋体" w:hAnsi="宋体" w:eastAsia="宋体" w:cs="Tahoma"/>
          <w:color w:val="000000"/>
          <w:sz w:val="30"/>
          <w:szCs w:val="30"/>
        </w:rPr>
        <w:t>％；项目支出预算</w:t>
      </w:r>
      <w:r>
        <w:rPr>
          <w:rFonts w:hint="eastAsia" w:ascii="宋体" w:hAnsi="宋体" w:eastAsia="宋体" w:cs="Tahoma"/>
          <w:color w:val="000000"/>
          <w:sz w:val="30"/>
          <w:szCs w:val="30"/>
          <w:lang w:val="en-US" w:eastAsia="zh-CN"/>
        </w:rPr>
        <w:t>63.84</w:t>
      </w:r>
      <w:r>
        <w:rPr>
          <w:rFonts w:hint="eastAsia" w:ascii="宋体" w:hAnsi="宋体" w:eastAsia="宋体" w:cs="Tahoma"/>
          <w:color w:val="000000"/>
          <w:sz w:val="30"/>
          <w:szCs w:val="30"/>
        </w:rPr>
        <w:t>万元，占支出总预算</w:t>
      </w:r>
      <w:r>
        <w:rPr>
          <w:rFonts w:hint="eastAsia" w:ascii="宋体" w:hAnsi="宋体" w:eastAsia="宋体" w:cs="Tahoma"/>
          <w:color w:val="000000"/>
          <w:sz w:val="30"/>
          <w:szCs w:val="30"/>
          <w:lang w:val="en-US" w:eastAsia="zh-CN"/>
        </w:rPr>
        <w:t>4.23</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减少</w:t>
      </w:r>
      <w:r>
        <w:rPr>
          <w:rFonts w:hint="eastAsia" w:ascii="宋体" w:hAnsi="宋体" w:eastAsia="宋体" w:cs="Tahoma"/>
          <w:color w:val="000000"/>
          <w:sz w:val="30"/>
          <w:szCs w:val="30"/>
          <w:lang w:val="en-US" w:eastAsia="zh-CN"/>
        </w:rPr>
        <w:t>95.22</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下降</w:t>
      </w:r>
      <w:r>
        <w:rPr>
          <w:rFonts w:hint="eastAsia" w:ascii="宋体" w:hAnsi="宋体" w:eastAsia="宋体" w:cs="Tahoma"/>
          <w:color w:val="000000"/>
          <w:sz w:val="30"/>
          <w:szCs w:val="30"/>
          <w:lang w:val="en-US" w:eastAsia="zh-CN"/>
        </w:rPr>
        <w:t>59.86</w:t>
      </w:r>
      <w:r>
        <w:rPr>
          <w:rFonts w:hint="eastAsia" w:ascii="宋体" w:hAnsi="宋体" w:eastAsia="宋体" w:cs="Tahoma"/>
          <w:color w:val="000000"/>
          <w:sz w:val="30"/>
          <w:szCs w:val="30"/>
        </w:rPr>
        <w:t>％。</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1、按支出功能分类科目划分，共分为29类，其中：</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教育支出类科目</w:t>
      </w:r>
      <w:r>
        <w:rPr>
          <w:rFonts w:hint="eastAsia" w:ascii="宋体" w:hAnsi="宋体" w:eastAsia="宋体" w:cs="Tahoma"/>
          <w:color w:val="000000"/>
          <w:sz w:val="30"/>
          <w:szCs w:val="30"/>
          <w:lang w:val="en-US" w:eastAsia="zh-CN"/>
        </w:rPr>
        <w:t>1171.41</w:t>
      </w:r>
      <w:r>
        <w:rPr>
          <w:rFonts w:hint="eastAsia" w:ascii="宋体" w:hAnsi="宋体" w:eastAsia="宋体" w:cs="Tahoma"/>
          <w:color w:val="000000"/>
          <w:sz w:val="30"/>
          <w:szCs w:val="30"/>
        </w:rPr>
        <w:t>万元，占支出总预算</w:t>
      </w:r>
      <w:r>
        <w:rPr>
          <w:rFonts w:hint="eastAsia" w:ascii="宋体" w:hAnsi="宋体" w:eastAsia="宋体" w:cs="Tahoma"/>
          <w:color w:val="000000"/>
          <w:sz w:val="30"/>
          <w:szCs w:val="30"/>
          <w:lang w:val="en-US" w:eastAsia="zh-CN"/>
        </w:rPr>
        <w:t>77.64</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减少</w:t>
      </w:r>
      <w:r>
        <w:rPr>
          <w:rFonts w:hint="eastAsia" w:ascii="宋体" w:hAnsi="宋体" w:eastAsia="宋体" w:cs="Tahoma"/>
          <w:color w:val="000000"/>
          <w:sz w:val="30"/>
          <w:szCs w:val="30"/>
          <w:lang w:val="en-US" w:eastAsia="zh-CN"/>
        </w:rPr>
        <w:t>161.81</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下降</w:t>
      </w:r>
      <w:r>
        <w:rPr>
          <w:rFonts w:hint="eastAsia" w:ascii="宋体" w:hAnsi="宋体" w:eastAsia="宋体" w:cs="Tahoma"/>
          <w:color w:val="000000"/>
          <w:sz w:val="30"/>
          <w:szCs w:val="30"/>
          <w:lang w:val="en-US" w:eastAsia="zh-CN"/>
        </w:rPr>
        <w:t>12.14</w:t>
      </w:r>
      <w:r>
        <w:rPr>
          <w:rFonts w:hint="eastAsia" w:ascii="宋体" w:hAnsi="宋体" w:eastAsia="宋体" w:cs="Tahoma"/>
          <w:color w:val="000000"/>
          <w:sz w:val="30"/>
          <w:szCs w:val="30"/>
        </w:rPr>
        <w:t>％；社会保障和就业支出类科目</w:t>
      </w:r>
      <w:r>
        <w:rPr>
          <w:rFonts w:hint="eastAsia" w:ascii="宋体" w:hAnsi="宋体" w:eastAsia="宋体" w:cs="Tahoma"/>
          <w:color w:val="000000"/>
          <w:sz w:val="30"/>
          <w:szCs w:val="30"/>
          <w:lang w:val="en-US" w:eastAsia="zh-CN"/>
        </w:rPr>
        <w:t>137.07</w:t>
      </w:r>
      <w:r>
        <w:rPr>
          <w:rFonts w:hint="eastAsia" w:ascii="宋体" w:hAnsi="宋体" w:eastAsia="宋体" w:cs="Tahoma"/>
          <w:color w:val="000000"/>
          <w:sz w:val="30"/>
          <w:szCs w:val="30"/>
        </w:rPr>
        <w:t>万元，占支出总预算</w:t>
      </w:r>
      <w:r>
        <w:rPr>
          <w:rFonts w:hint="eastAsia" w:ascii="宋体" w:hAnsi="宋体" w:eastAsia="宋体" w:cs="Tahoma"/>
          <w:color w:val="000000"/>
          <w:sz w:val="30"/>
          <w:szCs w:val="30"/>
          <w:lang w:val="en-US" w:eastAsia="zh-CN"/>
        </w:rPr>
        <w:t>9.08</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增加</w:t>
      </w:r>
      <w:r>
        <w:rPr>
          <w:rFonts w:hint="eastAsia" w:ascii="宋体" w:hAnsi="宋体" w:eastAsia="宋体" w:cs="Tahoma"/>
          <w:color w:val="000000"/>
          <w:sz w:val="30"/>
          <w:szCs w:val="30"/>
          <w:lang w:val="en-US" w:eastAsia="zh-CN"/>
        </w:rPr>
        <w:t>7.81</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增长</w:t>
      </w:r>
      <w:r>
        <w:rPr>
          <w:rFonts w:hint="eastAsia" w:ascii="宋体" w:hAnsi="宋体" w:eastAsia="宋体" w:cs="Tahoma"/>
          <w:color w:val="000000"/>
          <w:sz w:val="30"/>
          <w:szCs w:val="30"/>
          <w:lang w:val="en-US" w:eastAsia="zh-CN"/>
        </w:rPr>
        <w:t>6.04</w:t>
      </w:r>
      <w:r>
        <w:rPr>
          <w:rFonts w:hint="eastAsia" w:ascii="宋体" w:hAnsi="宋体" w:eastAsia="宋体" w:cs="Tahoma"/>
          <w:color w:val="000000"/>
          <w:sz w:val="30"/>
          <w:szCs w:val="30"/>
        </w:rPr>
        <w:t>%；卫生健康支出类科目</w:t>
      </w:r>
      <w:r>
        <w:rPr>
          <w:rFonts w:hint="eastAsia" w:ascii="宋体" w:hAnsi="宋体" w:eastAsia="宋体" w:cs="Tahoma"/>
          <w:color w:val="000000"/>
          <w:sz w:val="30"/>
          <w:szCs w:val="30"/>
          <w:lang w:val="en-US" w:eastAsia="zh-CN"/>
        </w:rPr>
        <w:t>104.61</w:t>
      </w:r>
      <w:r>
        <w:rPr>
          <w:rFonts w:hint="eastAsia" w:ascii="宋体" w:hAnsi="宋体" w:eastAsia="宋体" w:cs="Tahoma"/>
          <w:color w:val="000000"/>
          <w:sz w:val="30"/>
          <w:szCs w:val="30"/>
        </w:rPr>
        <w:t>万元，占支出总预算</w:t>
      </w:r>
      <w:r>
        <w:rPr>
          <w:rFonts w:hint="eastAsia" w:ascii="宋体" w:hAnsi="宋体" w:eastAsia="宋体" w:cs="Tahoma"/>
          <w:color w:val="000000"/>
          <w:sz w:val="30"/>
          <w:szCs w:val="30"/>
          <w:lang w:val="en-US" w:eastAsia="zh-CN"/>
        </w:rPr>
        <w:t>6.93</w:t>
      </w:r>
      <w:r>
        <w:rPr>
          <w:rFonts w:hint="eastAsia" w:ascii="宋体" w:hAnsi="宋体" w:eastAsia="宋体" w:cs="Tahoma"/>
          <w:color w:val="000000"/>
          <w:sz w:val="30"/>
          <w:szCs w:val="30"/>
        </w:rPr>
        <w:t>％，同比增加</w:t>
      </w:r>
      <w:r>
        <w:rPr>
          <w:rFonts w:hint="eastAsia" w:ascii="宋体" w:hAnsi="宋体" w:eastAsia="宋体" w:cs="Tahoma"/>
          <w:color w:val="000000"/>
          <w:sz w:val="30"/>
          <w:szCs w:val="30"/>
          <w:lang w:val="en-US" w:eastAsia="zh-CN"/>
        </w:rPr>
        <w:t>6.02</w:t>
      </w:r>
      <w:r>
        <w:rPr>
          <w:rFonts w:hint="eastAsia" w:ascii="宋体" w:hAnsi="宋体" w:eastAsia="宋体" w:cs="Tahoma"/>
          <w:color w:val="000000"/>
          <w:sz w:val="30"/>
          <w:szCs w:val="30"/>
        </w:rPr>
        <w:t>万元，增长</w:t>
      </w:r>
      <w:r>
        <w:rPr>
          <w:rFonts w:hint="eastAsia" w:ascii="宋体" w:hAnsi="宋体" w:eastAsia="宋体" w:cs="Tahoma"/>
          <w:color w:val="000000"/>
          <w:sz w:val="30"/>
          <w:szCs w:val="30"/>
          <w:lang w:val="en-US" w:eastAsia="zh-CN"/>
        </w:rPr>
        <w:t>6.11</w:t>
      </w:r>
      <w:r>
        <w:rPr>
          <w:rFonts w:hint="eastAsia" w:ascii="宋体" w:hAnsi="宋体" w:eastAsia="宋体" w:cs="Tahoma"/>
          <w:color w:val="000000"/>
          <w:sz w:val="30"/>
          <w:szCs w:val="30"/>
        </w:rPr>
        <w:t>％；住房保障支出类科目</w:t>
      </w:r>
      <w:r>
        <w:rPr>
          <w:rFonts w:hint="eastAsia" w:ascii="宋体" w:hAnsi="宋体" w:eastAsia="宋体" w:cs="Tahoma"/>
          <w:color w:val="000000"/>
          <w:sz w:val="30"/>
          <w:szCs w:val="30"/>
          <w:lang w:val="en-US" w:eastAsia="zh-CN"/>
        </w:rPr>
        <w:t>95.71</w:t>
      </w:r>
      <w:r>
        <w:rPr>
          <w:rFonts w:hint="eastAsia" w:ascii="宋体" w:hAnsi="宋体" w:eastAsia="宋体" w:cs="Tahoma"/>
          <w:color w:val="000000"/>
          <w:sz w:val="30"/>
          <w:szCs w:val="30"/>
        </w:rPr>
        <w:t>万元，占支出总预算</w:t>
      </w:r>
      <w:r>
        <w:rPr>
          <w:rFonts w:hint="eastAsia" w:ascii="宋体" w:hAnsi="宋体" w:eastAsia="宋体" w:cs="Tahoma"/>
          <w:color w:val="000000"/>
          <w:sz w:val="30"/>
          <w:szCs w:val="30"/>
          <w:lang w:val="en-US" w:eastAsia="zh-CN"/>
        </w:rPr>
        <w:t>6.34</w:t>
      </w:r>
      <w:r>
        <w:rPr>
          <w:rFonts w:hint="eastAsia" w:ascii="宋体" w:hAnsi="宋体" w:eastAsia="宋体" w:cs="Tahoma"/>
          <w:color w:val="000000"/>
          <w:sz w:val="30"/>
          <w:szCs w:val="30"/>
        </w:rPr>
        <w:t>％，同比增加</w:t>
      </w:r>
      <w:r>
        <w:rPr>
          <w:rFonts w:hint="eastAsia" w:ascii="宋体" w:hAnsi="宋体" w:eastAsia="宋体" w:cs="Tahoma"/>
          <w:color w:val="000000"/>
          <w:sz w:val="30"/>
          <w:szCs w:val="30"/>
          <w:lang w:val="en-US" w:eastAsia="zh-CN"/>
        </w:rPr>
        <w:t>5.1</w:t>
      </w:r>
      <w:r>
        <w:rPr>
          <w:rFonts w:hint="eastAsia" w:ascii="宋体" w:hAnsi="宋体" w:eastAsia="宋体" w:cs="Tahoma"/>
          <w:color w:val="000000"/>
          <w:sz w:val="30"/>
          <w:szCs w:val="30"/>
        </w:rPr>
        <w:t>万元，增长</w:t>
      </w:r>
      <w:r>
        <w:rPr>
          <w:rFonts w:hint="eastAsia" w:ascii="宋体" w:hAnsi="宋体" w:eastAsia="宋体" w:cs="Tahoma"/>
          <w:color w:val="000000"/>
          <w:sz w:val="30"/>
          <w:szCs w:val="30"/>
          <w:lang w:val="en-US" w:eastAsia="zh-CN"/>
        </w:rPr>
        <w:t>5.63</w:t>
      </w:r>
      <w:r>
        <w:rPr>
          <w:rFonts w:hint="eastAsia" w:ascii="宋体" w:hAnsi="宋体" w:eastAsia="宋体" w:cs="Tahoma"/>
          <w:color w:val="000000"/>
          <w:sz w:val="30"/>
          <w:szCs w:val="30"/>
        </w:rPr>
        <w:t>％.</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2、按支出结构分类划分，分为基本支出预算和项目支出预算。</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 xml:space="preserve">（1）基本支出预算。 </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基本支出预算</w:t>
      </w:r>
      <w:r>
        <w:rPr>
          <w:rFonts w:hint="eastAsia" w:ascii="宋体" w:hAnsi="宋体" w:eastAsia="宋体" w:cs="Tahoma"/>
          <w:color w:val="000000"/>
          <w:sz w:val="30"/>
          <w:szCs w:val="30"/>
          <w:lang w:val="en-US" w:eastAsia="zh-CN"/>
        </w:rPr>
        <w:t>1444.96</w:t>
      </w:r>
      <w:r>
        <w:rPr>
          <w:rFonts w:hint="eastAsia" w:ascii="宋体" w:hAnsi="宋体" w:eastAsia="宋体" w:cs="Tahoma"/>
          <w:color w:val="000000"/>
          <w:sz w:val="30"/>
          <w:szCs w:val="30"/>
        </w:rPr>
        <w:t>万元，占支出总预算</w:t>
      </w:r>
      <w:r>
        <w:rPr>
          <w:rFonts w:hint="eastAsia" w:ascii="宋体" w:hAnsi="宋体" w:eastAsia="宋体" w:cs="Tahoma"/>
          <w:color w:val="000000"/>
          <w:sz w:val="30"/>
          <w:szCs w:val="30"/>
          <w:lang w:val="en-US" w:eastAsia="zh-CN"/>
        </w:rPr>
        <w:t>95.77</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减少</w:t>
      </w:r>
      <w:r>
        <w:rPr>
          <w:rFonts w:hint="eastAsia" w:ascii="宋体" w:hAnsi="宋体" w:eastAsia="宋体" w:cs="Tahoma"/>
          <w:color w:val="000000"/>
          <w:sz w:val="30"/>
          <w:szCs w:val="30"/>
          <w:lang w:val="en-US" w:eastAsia="zh-CN"/>
        </w:rPr>
        <w:t>47.66</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下降</w:t>
      </w:r>
      <w:r>
        <w:rPr>
          <w:rFonts w:hint="eastAsia" w:ascii="宋体" w:hAnsi="宋体" w:eastAsia="宋体" w:cs="Tahoma"/>
          <w:color w:val="000000"/>
          <w:sz w:val="30"/>
          <w:szCs w:val="30"/>
          <w:lang w:val="en-US" w:eastAsia="zh-CN"/>
        </w:rPr>
        <w:t>3.19</w:t>
      </w:r>
      <w:r>
        <w:rPr>
          <w:rFonts w:hint="eastAsia" w:ascii="宋体" w:hAnsi="宋体" w:eastAsia="宋体" w:cs="Tahoma"/>
          <w:color w:val="000000"/>
          <w:sz w:val="30"/>
          <w:szCs w:val="30"/>
        </w:rPr>
        <w:t>％。其中：工资福利支出预算</w:t>
      </w:r>
      <w:r>
        <w:rPr>
          <w:rFonts w:hint="eastAsia" w:ascii="宋体" w:hAnsi="宋体" w:eastAsia="宋体" w:cs="Tahoma"/>
          <w:color w:val="000000"/>
          <w:sz w:val="30"/>
          <w:szCs w:val="30"/>
          <w:lang w:val="en-US" w:eastAsia="zh-CN"/>
        </w:rPr>
        <w:t>1314.48</w:t>
      </w:r>
      <w:r>
        <w:rPr>
          <w:rFonts w:hint="eastAsia" w:ascii="宋体" w:hAnsi="宋体" w:eastAsia="宋体" w:cs="Tahoma"/>
          <w:color w:val="000000"/>
          <w:sz w:val="30"/>
          <w:szCs w:val="30"/>
        </w:rPr>
        <w:t>万元，占基本支出预算</w:t>
      </w:r>
      <w:r>
        <w:rPr>
          <w:rFonts w:hint="eastAsia" w:ascii="宋体" w:hAnsi="宋体" w:eastAsia="宋体" w:cs="Tahoma"/>
          <w:color w:val="000000"/>
          <w:sz w:val="30"/>
          <w:szCs w:val="30"/>
          <w:lang w:val="en-US" w:eastAsia="zh-CN"/>
        </w:rPr>
        <w:t>90.97</w:t>
      </w:r>
      <w:r>
        <w:rPr>
          <w:rFonts w:hint="eastAsia" w:ascii="宋体" w:hAnsi="宋体" w:eastAsia="宋体" w:cs="Tahoma"/>
          <w:color w:val="000000"/>
          <w:sz w:val="30"/>
          <w:szCs w:val="30"/>
        </w:rPr>
        <w:t>％，同比增加</w:t>
      </w:r>
      <w:r>
        <w:rPr>
          <w:rFonts w:hint="eastAsia" w:ascii="宋体" w:hAnsi="宋体" w:eastAsia="宋体" w:cs="Tahoma"/>
          <w:color w:val="000000"/>
          <w:sz w:val="30"/>
          <w:szCs w:val="30"/>
          <w:lang w:val="en-US" w:eastAsia="zh-CN"/>
        </w:rPr>
        <w:t>129.42</w:t>
      </w:r>
      <w:r>
        <w:rPr>
          <w:rFonts w:hint="eastAsia" w:ascii="宋体" w:hAnsi="宋体" w:eastAsia="宋体" w:cs="Tahoma"/>
          <w:color w:val="000000"/>
          <w:sz w:val="30"/>
          <w:szCs w:val="30"/>
        </w:rPr>
        <w:t>万元，增长</w:t>
      </w:r>
      <w:r>
        <w:rPr>
          <w:rFonts w:hint="eastAsia" w:ascii="宋体" w:hAnsi="宋体" w:eastAsia="宋体" w:cs="Tahoma"/>
          <w:color w:val="000000"/>
          <w:sz w:val="30"/>
          <w:szCs w:val="30"/>
          <w:lang w:val="en-US" w:eastAsia="zh-CN"/>
        </w:rPr>
        <w:t>10.92</w:t>
      </w:r>
      <w:r>
        <w:rPr>
          <w:rFonts w:hint="eastAsia" w:ascii="宋体" w:hAnsi="宋体" w:eastAsia="宋体" w:cs="Tahoma"/>
          <w:color w:val="000000"/>
          <w:sz w:val="30"/>
          <w:szCs w:val="30"/>
        </w:rPr>
        <w:t>％。商品和服务支出预算</w:t>
      </w:r>
      <w:r>
        <w:rPr>
          <w:rFonts w:hint="eastAsia" w:ascii="宋体" w:hAnsi="宋体" w:eastAsia="宋体" w:cs="Tahoma"/>
          <w:color w:val="000000"/>
          <w:sz w:val="30"/>
          <w:szCs w:val="30"/>
          <w:lang w:val="en-US" w:eastAsia="zh-CN"/>
        </w:rPr>
        <w:t>32.08</w:t>
      </w:r>
      <w:r>
        <w:rPr>
          <w:rFonts w:hint="eastAsia" w:ascii="宋体" w:hAnsi="宋体" w:eastAsia="宋体" w:cs="Tahoma"/>
          <w:color w:val="000000"/>
          <w:sz w:val="30"/>
          <w:szCs w:val="30"/>
        </w:rPr>
        <w:t>万元，占基本支出预算</w:t>
      </w:r>
      <w:r>
        <w:rPr>
          <w:rFonts w:hint="eastAsia" w:ascii="宋体" w:hAnsi="宋体" w:eastAsia="宋体" w:cs="Tahoma"/>
          <w:color w:val="000000"/>
          <w:sz w:val="30"/>
          <w:szCs w:val="30"/>
          <w:lang w:val="en-US" w:eastAsia="zh-CN"/>
        </w:rPr>
        <w:t>2.22</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减少</w:t>
      </w:r>
      <w:r>
        <w:rPr>
          <w:rFonts w:hint="eastAsia" w:ascii="宋体" w:hAnsi="宋体" w:eastAsia="宋体" w:cs="Tahoma"/>
          <w:color w:val="000000"/>
          <w:sz w:val="30"/>
          <w:szCs w:val="30"/>
          <w:lang w:val="en-US" w:eastAsia="zh-CN"/>
        </w:rPr>
        <w:t>190.05</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下降</w:t>
      </w:r>
      <w:r>
        <w:rPr>
          <w:rFonts w:hint="eastAsia" w:ascii="宋体" w:hAnsi="宋体" w:eastAsia="宋体" w:cs="Tahoma"/>
          <w:color w:val="000000"/>
          <w:sz w:val="30"/>
          <w:szCs w:val="30"/>
          <w:lang w:val="en-US" w:eastAsia="zh-CN"/>
        </w:rPr>
        <w:t>85.56</w:t>
      </w:r>
      <w:r>
        <w:rPr>
          <w:rFonts w:hint="eastAsia" w:ascii="宋体" w:hAnsi="宋体" w:eastAsia="宋体" w:cs="Tahoma"/>
          <w:color w:val="000000"/>
          <w:sz w:val="30"/>
          <w:szCs w:val="30"/>
        </w:rPr>
        <w:t>％。对个人和家庭的补助支出预算</w:t>
      </w:r>
      <w:r>
        <w:rPr>
          <w:rFonts w:hint="eastAsia" w:ascii="宋体" w:hAnsi="宋体" w:eastAsia="宋体" w:cs="Tahoma"/>
          <w:color w:val="000000"/>
          <w:sz w:val="30"/>
          <w:szCs w:val="30"/>
          <w:lang w:val="en-US" w:eastAsia="zh-CN"/>
        </w:rPr>
        <w:t>98.40</w:t>
      </w:r>
      <w:r>
        <w:rPr>
          <w:rFonts w:hint="eastAsia" w:ascii="宋体" w:hAnsi="宋体" w:eastAsia="宋体" w:cs="Tahoma"/>
          <w:color w:val="000000"/>
          <w:sz w:val="30"/>
          <w:szCs w:val="30"/>
        </w:rPr>
        <w:t>万元，占基本支出预算</w:t>
      </w:r>
      <w:r>
        <w:rPr>
          <w:rFonts w:hint="eastAsia" w:ascii="宋体" w:hAnsi="宋体" w:eastAsia="宋体" w:cs="Tahoma"/>
          <w:color w:val="000000"/>
          <w:sz w:val="30"/>
          <w:szCs w:val="30"/>
          <w:lang w:val="en-US" w:eastAsia="zh-CN"/>
        </w:rPr>
        <w:t>6.81</w:t>
      </w:r>
      <w:r>
        <w:rPr>
          <w:rFonts w:hint="eastAsia" w:ascii="宋体" w:hAnsi="宋体" w:eastAsia="宋体" w:cs="Tahoma"/>
          <w:color w:val="000000"/>
          <w:sz w:val="30"/>
          <w:szCs w:val="30"/>
        </w:rPr>
        <w:t>％，同比增加</w:t>
      </w:r>
      <w:r>
        <w:rPr>
          <w:rFonts w:hint="eastAsia" w:ascii="宋体" w:hAnsi="宋体" w:eastAsia="宋体" w:cs="Tahoma"/>
          <w:color w:val="000000"/>
          <w:sz w:val="30"/>
          <w:szCs w:val="30"/>
          <w:lang w:val="en-US" w:eastAsia="zh-CN"/>
        </w:rPr>
        <w:t>12.96</w:t>
      </w:r>
      <w:r>
        <w:rPr>
          <w:rFonts w:hint="eastAsia" w:ascii="宋体" w:hAnsi="宋体" w:eastAsia="宋体" w:cs="Tahoma"/>
          <w:color w:val="000000"/>
          <w:sz w:val="30"/>
          <w:szCs w:val="30"/>
        </w:rPr>
        <w:t>万元，增长</w:t>
      </w:r>
      <w:r>
        <w:rPr>
          <w:rFonts w:hint="eastAsia" w:ascii="宋体" w:hAnsi="宋体" w:eastAsia="宋体" w:cs="Tahoma"/>
          <w:color w:val="000000"/>
          <w:sz w:val="30"/>
          <w:szCs w:val="30"/>
          <w:lang w:val="en-US" w:eastAsia="zh-CN"/>
        </w:rPr>
        <w:t>15.17</w:t>
      </w:r>
      <w:r>
        <w:rPr>
          <w:rFonts w:hint="eastAsia" w:ascii="宋体" w:hAnsi="宋体" w:eastAsia="宋体" w:cs="Tahoma"/>
          <w:color w:val="000000"/>
          <w:sz w:val="30"/>
          <w:szCs w:val="30"/>
        </w:rPr>
        <w:t>％。</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（2）项目支出预算。</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项目支出预算</w:t>
      </w:r>
      <w:r>
        <w:rPr>
          <w:rFonts w:hint="eastAsia" w:ascii="宋体" w:hAnsi="宋体" w:eastAsia="宋体" w:cs="Tahoma"/>
          <w:color w:val="000000"/>
          <w:sz w:val="30"/>
          <w:szCs w:val="30"/>
          <w:lang w:val="en-US" w:eastAsia="zh-CN"/>
        </w:rPr>
        <w:t>63.84</w:t>
      </w:r>
      <w:r>
        <w:rPr>
          <w:rFonts w:hint="eastAsia" w:ascii="宋体" w:hAnsi="宋体" w:eastAsia="宋体" w:cs="Tahoma"/>
          <w:color w:val="000000"/>
          <w:sz w:val="30"/>
          <w:szCs w:val="30"/>
        </w:rPr>
        <w:t>万元，占支出总预算</w:t>
      </w:r>
      <w:r>
        <w:rPr>
          <w:rFonts w:hint="eastAsia" w:ascii="宋体" w:hAnsi="宋体" w:eastAsia="宋体" w:cs="Tahoma"/>
          <w:color w:val="000000"/>
          <w:sz w:val="30"/>
          <w:szCs w:val="30"/>
          <w:lang w:val="en-US" w:eastAsia="zh-CN"/>
        </w:rPr>
        <w:t>4.23</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减少</w:t>
      </w:r>
      <w:r>
        <w:rPr>
          <w:rFonts w:hint="eastAsia" w:ascii="宋体" w:hAnsi="宋体" w:eastAsia="宋体" w:cs="Tahoma"/>
          <w:color w:val="000000"/>
          <w:sz w:val="30"/>
          <w:szCs w:val="30"/>
          <w:lang w:val="en-US" w:eastAsia="zh-CN"/>
        </w:rPr>
        <w:t>95.22</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下降</w:t>
      </w:r>
      <w:r>
        <w:rPr>
          <w:rFonts w:hint="eastAsia" w:ascii="宋体" w:hAnsi="宋体" w:eastAsia="宋体" w:cs="Tahoma"/>
          <w:color w:val="000000"/>
          <w:sz w:val="30"/>
          <w:szCs w:val="30"/>
          <w:lang w:val="en-US" w:eastAsia="zh-CN"/>
        </w:rPr>
        <w:t>59.86</w:t>
      </w:r>
      <w:r>
        <w:rPr>
          <w:rFonts w:hint="eastAsia" w:ascii="宋体" w:hAnsi="宋体" w:eastAsia="宋体" w:cs="Tahoma"/>
          <w:color w:val="000000"/>
          <w:sz w:val="30"/>
          <w:szCs w:val="30"/>
        </w:rPr>
        <w:t>％。其中：</w:t>
      </w:r>
      <w:bookmarkStart w:id="14" w:name="OLE_LINK7"/>
      <w:bookmarkStart w:id="15" w:name="OLE_LINK8"/>
      <w:r>
        <w:rPr>
          <w:rFonts w:hint="eastAsia" w:ascii="宋体" w:hAnsi="宋体" w:eastAsia="宋体" w:cs="Tahoma"/>
          <w:color w:val="000000"/>
          <w:sz w:val="30"/>
          <w:szCs w:val="30"/>
          <w:lang w:eastAsia="zh-CN"/>
        </w:rPr>
        <w:t>商品和服务支出</w:t>
      </w:r>
      <w:r>
        <w:rPr>
          <w:rFonts w:hint="eastAsia" w:ascii="宋体" w:hAnsi="宋体" w:eastAsia="宋体" w:cs="Tahoma"/>
          <w:color w:val="000000"/>
          <w:sz w:val="30"/>
          <w:szCs w:val="30"/>
          <w:lang w:val="en-US" w:eastAsia="zh-CN"/>
        </w:rPr>
        <w:t>32.64万元，占项目支出51.13%，同比增加32.64万元；</w:t>
      </w:r>
      <w:r>
        <w:rPr>
          <w:rFonts w:hint="eastAsia" w:ascii="宋体" w:hAnsi="宋体" w:eastAsia="宋体" w:cs="Tahoma"/>
          <w:color w:val="000000"/>
          <w:sz w:val="30"/>
          <w:szCs w:val="30"/>
        </w:rPr>
        <w:t>资本性支出</w:t>
      </w:r>
      <w:r>
        <w:rPr>
          <w:rFonts w:hint="eastAsia" w:ascii="宋体" w:hAnsi="宋体" w:eastAsia="宋体" w:cs="Tahoma"/>
          <w:color w:val="000000"/>
          <w:sz w:val="30"/>
          <w:szCs w:val="30"/>
          <w:lang w:val="en-US" w:eastAsia="zh-CN"/>
        </w:rPr>
        <w:t>31.20</w:t>
      </w:r>
      <w:r>
        <w:rPr>
          <w:rFonts w:hint="eastAsia" w:ascii="宋体" w:hAnsi="宋体" w:eastAsia="宋体" w:cs="Tahoma"/>
          <w:color w:val="000000"/>
          <w:sz w:val="30"/>
          <w:szCs w:val="30"/>
        </w:rPr>
        <w:t>万元，占项目支出</w:t>
      </w:r>
      <w:r>
        <w:rPr>
          <w:rFonts w:hint="eastAsia" w:ascii="宋体" w:hAnsi="宋体" w:eastAsia="宋体" w:cs="Tahoma"/>
          <w:color w:val="000000"/>
          <w:sz w:val="30"/>
          <w:szCs w:val="30"/>
          <w:lang w:val="en-US" w:eastAsia="zh-CN"/>
        </w:rPr>
        <w:t>48.87</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减少</w:t>
      </w:r>
      <w:r>
        <w:rPr>
          <w:rFonts w:hint="eastAsia" w:ascii="宋体" w:hAnsi="宋体" w:eastAsia="宋体" w:cs="Tahoma"/>
          <w:color w:val="000000"/>
          <w:sz w:val="30"/>
          <w:szCs w:val="30"/>
          <w:lang w:val="en-US" w:eastAsia="zh-CN"/>
        </w:rPr>
        <w:t>127.86</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下降</w:t>
      </w:r>
      <w:r>
        <w:rPr>
          <w:rFonts w:hint="eastAsia" w:ascii="宋体" w:hAnsi="宋体" w:eastAsia="宋体" w:cs="Tahoma"/>
          <w:color w:val="000000"/>
          <w:sz w:val="30"/>
          <w:szCs w:val="30"/>
          <w:lang w:val="en-US" w:eastAsia="zh-CN"/>
        </w:rPr>
        <w:t>80.38</w:t>
      </w:r>
      <w:r>
        <w:rPr>
          <w:rFonts w:hint="eastAsia" w:ascii="宋体" w:hAnsi="宋体" w:eastAsia="宋体" w:cs="Tahoma"/>
          <w:color w:val="000000"/>
          <w:sz w:val="30"/>
          <w:szCs w:val="30"/>
        </w:rPr>
        <w:t>%。</w:t>
      </w:r>
    </w:p>
    <w:bookmarkEnd w:id="14"/>
    <w:bookmarkEnd w:id="15"/>
    <w:p>
      <w:pPr>
        <w:widowControl/>
        <w:spacing w:line="480" w:lineRule="auto"/>
        <w:ind w:firstLine="596" w:firstLineChars="198"/>
        <w:jc w:val="left"/>
        <w:rPr>
          <w:rFonts w:cs="Tahoma" w:asciiTheme="majorEastAsia" w:hAnsiTheme="majorEastAsia" w:eastAsiaTheme="majorEastAsia"/>
          <w:b/>
          <w:bCs/>
          <w:color w:val="000000"/>
          <w:sz w:val="30"/>
          <w:szCs w:val="30"/>
        </w:rPr>
      </w:pPr>
      <w:bookmarkStart w:id="16" w:name="OLE_LINK117"/>
      <w:bookmarkStart w:id="17" w:name="OLE_LINK118"/>
      <w:bookmarkStart w:id="18" w:name="OLE_LINK116"/>
      <w:r>
        <w:rPr>
          <w:rFonts w:hint="eastAsia" w:cs="Tahoma" w:asciiTheme="majorEastAsia" w:hAnsiTheme="majorEastAsia" w:eastAsiaTheme="majorEastAsia"/>
          <w:b/>
          <w:bCs/>
          <w:color w:val="000000"/>
          <w:sz w:val="30"/>
          <w:szCs w:val="30"/>
        </w:rPr>
        <w:t>二、</w:t>
      </w:r>
      <w:r>
        <w:rPr>
          <w:rFonts w:hint="eastAsia" w:cs="Tahoma" w:asciiTheme="majorEastAsia" w:hAnsiTheme="majorEastAsia" w:eastAsiaTheme="majorEastAsia"/>
          <w:b/>
          <w:bCs/>
          <w:color w:val="000000"/>
          <w:sz w:val="30"/>
          <w:szCs w:val="30"/>
          <w:lang w:val="en-US" w:eastAsia="zh-CN"/>
        </w:rPr>
        <w:t>2021</w:t>
      </w:r>
      <w:r>
        <w:rPr>
          <w:rFonts w:hint="eastAsia" w:cs="Tahoma" w:asciiTheme="majorEastAsia" w:hAnsiTheme="majorEastAsia" w:eastAsiaTheme="majorEastAsia"/>
          <w:b/>
          <w:bCs/>
          <w:color w:val="000000"/>
          <w:sz w:val="30"/>
          <w:szCs w:val="30"/>
        </w:rPr>
        <w:t>年部门财政拨款支出预算情况</w:t>
      </w:r>
    </w:p>
    <w:bookmarkEnd w:id="16"/>
    <w:bookmarkEnd w:id="17"/>
    <w:bookmarkEnd w:id="18"/>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lang w:val="en-US" w:eastAsia="zh-CN"/>
        </w:rPr>
        <w:t>2021</w:t>
      </w:r>
      <w:r>
        <w:rPr>
          <w:rFonts w:hint="eastAsia" w:ascii="宋体" w:hAnsi="宋体" w:eastAsia="宋体" w:cs="Tahoma"/>
          <w:color w:val="000000"/>
          <w:sz w:val="30"/>
          <w:szCs w:val="30"/>
        </w:rPr>
        <w:t>年一般公共预算支出预算</w:t>
      </w:r>
      <w:r>
        <w:rPr>
          <w:rFonts w:hint="eastAsia" w:ascii="宋体" w:hAnsi="宋体" w:eastAsia="宋体" w:cs="Tahoma"/>
          <w:color w:val="000000"/>
          <w:sz w:val="30"/>
          <w:szCs w:val="30"/>
          <w:lang w:val="en-US" w:eastAsia="zh-CN"/>
        </w:rPr>
        <w:t>1302.8</w:t>
      </w:r>
      <w:r>
        <w:rPr>
          <w:rFonts w:hint="eastAsia" w:ascii="宋体" w:hAnsi="宋体" w:eastAsia="宋体" w:cs="Tahoma"/>
          <w:color w:val="000000"/>
          <w:sz w:val="30"/>
          <w:szCs w:val="30"/>
        </w:rPr>
        <w:t>万元，占支出总预算</w:t>
      </w:r>
      <w:r>
        <w:rPr>
          <w:rFonts w:hint="eastAsia" w:ascii="宋体" w:hAnsi="宋体" w:eastAsia="宋体" w:cs="Tahoma"/>
          <w:color w:val="000000"/>
          <w:sz w:val="30"/>
          <w:szCs w:val="30"/>
          <w:lang w:val="en-US" w:eastAsia="zh-CN"/>
        </w:rPr>
        <w:t>86.35</w:t>
      </w:r>
      <w:r>
        <w:rPr>
          <w:rFonts w:hint="eastAsia" w:ascii="宋体" w:hAnsi="宋体" w:eastAsia="宋体" w:cs="Tahoma"/>
          <w:color w:val="000000"/>
          <w:sz w:val="30"/>
          <w:szCs w:val="30"/>
        </w:rPr>
        <w:t>％。其中：</w:t>
      </w:r>
      <w:bookmarkStart w:id="19" w:name="OLE_LINK23"/>
      <w:bookmarkStart w:id="20" w:name="OLE_LINK22"/>
      <w:bookmarkStart w:id="21" w:name="OLE_LINK21"/>
      <w:r>
        <w:rPr>
          <w:rFonts w:hint="eastAsia" w:ascii="宋体" w:hAnsi="宋体" w:eastAsia="宋体" w:cs="Tahoma"/>
          <w:color w:val="000000"/>
          <w:sz w:val="30"/>
          <w:szCs w:val="30"/>
        </w:rPr>
        <w:t>基本支出预算</w:t>
      </w:r>
      <w:r>
        <w:rPr>
          <w:rFonts w:hint="eastAsia" w:ascii="宋体" w:hAnsi="宋体" w:eastAsia="宋体" w:cs="Tahoma"/>
          <w:color w:val="000000"/>
          <w:sz w:val="30"/>
          <w:szCs w:val="30"/>
          <w:lang w:val="en-US" w:eastAsia="zh-CN"/>
        </w:rPr>
        <w:t>1250.16</w:t>
      </w:r>
      <w:r>
        <w:rPr>
          <w:rFonts w:hint="eastAsia" w:ascii="宋体" w:hAnsi="宋体" w:eastAsia="宋体" w:cs="Tahoma"/>
          <w:color w:val="000000"/>
          <w:sz w:val="30"/>
          <w:szCs w:val="30"/>
        </w:rPr>
        <w:t>万元，占</w:t>
      </w:r>
      <w:bookmarkStart w:id="22" w:name="OLE_LINK5"/>
      <w:bookmarkStart w:id="23" w:name="OLE_LINK4"/>
      <w:bookmarkStart w:id="24" w:name="OLE_LINK3"/>
      <w:r>
        <w:rPr>
          <w:rFonts w:hint="eastAsia" w:ascii="宋体" w:hAnsi="宋体" w:eastAsia="宋体" w:cs="Tahoma"/>
          <w:color w:val="000000"/>
          <w:sz w:val="30"/>
          <w:szCs w:val="30"/>
        </w:rPr>
        <w:t>一般公共预算支出</w:t>
      </w:r>
      <w:bookmarkEnd w:id="22"/>
      <w:bookmarkEnd w:id="23"/>
      <w:bookmarkEnd w:id="24"/>
      <w:r>
        <w:rPr>
          <w:rFonts w:hint="eastAsia" w:ascii="宋体" w:hAnsi="宋体" w:eastAsia="宋体" w:cs="Tahoma"/>
          <w:color w:val="000000"/>
          <w:sz w:val="30"/>
          <w:szCs w:val="30"/>
          <w:lang w:val="en-US" w:eastAsia="zh-CN"/>
        </w:rPr>
        <w:t>95.96</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增加</w:t>
      </w:r>
      <w:r>
        <w:rPr>
          <w:rFonts w:hint="eastAsia" w:ascii="宋体" w:hAnsi="宋体" w:eastAsia="宋体" w:cs="Tahoma"/>
          <w:color w:val="000000"/>
          <w:sz w:val="30"/>
          <w:szCs w:val="30"/>
          <w:lang w:val="en-US" w:eastAsia="zh-CN"/>
        </w:rPr>
        <w:t>71.34</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增长</w:t>
      </w:r>
      <w:r>
        <w:rPr>
          <w:rFonts w:hint="eastAsia" w:ascii="宋体" w:hAnsi="宋体" w:eastAsia="宋体" w:cs="Tahoma"/>
          <w:color w:val="000000"/>
          <w:sz w:val="30"/>
          <w:szCs w:val="30"/>
          <w:lang w:val="en-US" w:eastAsia="zh-CN"/>
        </w:rPr>
        <w:t>6.05</w:t>
      </w:r>
      <w:r>
        <w:rPr>
          <w:rFonts w:hint="eastAsia" w:ascii="宋体" w:hAnsi="宋体" w:eastAsia="宋体" w:cs="Tahoma"/>
          <w:color w:val="000000"/>
          <w:sz w:val="30"/>
          <w:szCs w:val="30"/>
        </w:rPr>
        <w:t>％</w:t>
      </w:r>
      <w:bookmarkEnd w:id="19"/>
      <w:bookmarkEnd w:id="20"/>
      <w:bookmarkEnd w:id="21"/>
      <w:r>
        <w:rPr>
          <w:rFonts w:hint="eastAsia" w:ascii="宋体" w:hAnsi="宋体" w:eastAsia="宋体" w:cs="Tahoma"/>
          <w:color w:val="000000"/>
          <w:sz w:val="30"/>
          <w:szCs w:val="30"/>
        </w:rPr>
        <w:t>；</w:t>
      </w:r>
      <w:bookmarkStart w:id="25" w:name="OLE_LINK25"/>
      <w:bookmarkStart w:id="26" w:name="OLE_LINK24"/>
      <w:r>
        <w:rPr>
          <w:rFonts w:hint="eastAsia" w:ascii="宋体" w:hAnsi="宋体" w:eastAsia="宋体" w:cs="Tahoma"/>
          <w:color w:val="000000"/>
          <w:sz w:val="30"/>
          <w:szCs w:val="30"/>
        </w:rPr>
        <w:t>项目支出预算</w:t>
      </w:r>
      <w:r>
        <w:rPr>
          <w:rFonts w:hint="eastAsia" w:ascii="宋体" w:hAnsi="宋体" w:eastAsia="宋体" w:cs="Tahoma"/>
          <w:color w:val="000000"/>
          <w:sz w:val="30"/>
          <w:szCs w:val="30"/>
          <w:lang w:val="en-US" w:eastAsia="zh-CN"/>
        </w:rPr>
        <w:t>52.64</w:t>
      </w:r>
      <w:r>
        <w:rPr>
          <w:rFonts w:hint="eastAsia" w:ascii="宋体" w:hAnsi="宋体" w:eastAsia="宋体" w:cs="Tahoma"/>
          <w:color w:val="000000"/>
          <w:sz w:val="30"/>
          <w:szCs w:val="30"/>
        </w:rPr>
        <w:t>万元，占一般公共预算支出</w:t>
      </w:r>
      <w:r>
        <w:rPr>
          <w:rFonts w:hint="eastAsia" w:ascii="宋体" w:hAnsi="宋体" w:eastAsia="宋体" w:cs="Tahoma"/>
          <w:color w:val="000000"/>
          <w:sz w:val="30"/>
          <w:szCs w:val="30"/>
          <w:lang w:val="en-US" w:eastAsia="zh-CN"/>
        </w:rPr>
        <w:t>4.04</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增加</w:t>
      </w:r>
      <w:r>
        <w:rPr>
          <w:rFonts w:hint="eastAsia" w:ascii="宋体" w:hAnsi="宋体" w:eastAsia="宋体" w:cs="Tahoma"/>
          <w:color w:val="000000"/>
          <w:sz w:val="30"/>
          <w:szCs w:val="30"/>
          <w:lang w:val="en-US" w:eastAsia="zh-CN"/>
        </w:rPr>
        <w:t>8.28</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增长</w:t>
      </w:r>
      <w:r>
        <w:rPr>
          <w:rFonts w:hint="eastAsia" w:ascii="宋体" w:hAnsi="宋体" w:eastAsia="宋体" w:cs="Tahoma"/>
          <w:color w:val="000000"/>
          <w:sz w:val="30"/>
          <w:szCs w:val="30"/>
          <w:lang w:val="en-US" w:eastAsia="zh-CN"/>
        </w:rPr>
        <w:t>18.67</w:t>
      </w:r>
      <w:r>
        <w:rPr>
          <w:rFonts w:hint="eastAsia" w:ascii="宋体" w:hAnsi="宋体" w:eastAsia="宋体" w:cs="Tahoma"/>
          <w:color w:val="000000"/>
          <w:sz w:val="30"/>
          <w:szCs w:val="30"/>
        </w:rPr>
        <w:t>％</w:t>
      </w:r>
      <w:bookmarkEnd w:id="25"/>
      <w:bookmarkEnd w:id="26"/>
      <w:r>
        <w:rPr>
          <w:rFonts w:hint="eastAsia" w:ascii="宋体" w:hAnsi="宋体" w:eastAsia="宋体" w:cs="Tahoma"/>
          <w:color w:val="000000"/>
          <w:sz w:val="30"/>
          <w:szCs w:val="30"/>
        </w:rPr>
        <w:t>。</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1、按支出功能分类科目划分其中：</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教育支出类科目</w:t>
      </w:r>
      <w:r>
        <w:rPr>
          <w:rFonts w:hint="eastAsia" w:ascii="宋体" w:hAnsi="宋体" w:eastAsia="宋体" w:cs="Tahoma"/>
          <w:color w:val="000000"/>
          <w:sz w:val="30"/>
          <w:szCs w:val="30"/>
          <w:lang w:val="en-US" w:eastAsia="zh-CN"/>
        </w:rPr>
        <w:t>965.41</w:t>
      </w:r>
      <w:r>
        <w:rPr>
          <w:rFonts w:hint="eastAsia" w:ascii="宋体" w:hAnsi="宋体" w:eastAsia="宋体" w:cs="Tahoma"/>
          <w:color w:val="000000"/>
          <w:sz w:val="30"/>
          <w:szCs w:val="30"/>
        </w:rPr>
        <w:t>万元，占</w:t>
      </w:r>
      <w:bookmarkStart w:id="27" w:name="OLE_LINK15"/>
      <w:bookmarkStart w:id="28" w:name="OLE_LINK16"/>
      <w:bookmarkStart w:id="29" w:name="OLE_LINK17"/>
      <w:bookmarkStart w:id="30" w:name="OLE_LINK18"/>
      <w:bookmarkStart w:id="31" w:name="OLE_LINK19"/>
      <w:bookmarkStart w:id="32" w:name="OLE_LINK20"/>
      <w:bookmarkStart w:id="33" w:name="OLE_LINK12"/>
      <w:bookmarkStart w:id="34" w:name="OLE_LINK13"/>
      <w:bookmarkStart w:id="35" w:name="OLE_LINK14"/>
      <w:r>
        <w:rPr>
          <w:rFonts w:hint="eastAsia" w:ascii="宋体" w:hAnsi="宋体" w:eastAsia="宋体" w:cs="Tahoma"/>
          <w:color w:val="000000"/>
          <w:sz w:val="30"/>
          <w:szCs w:val="30"/>
        </w:rPr>
        <w:t>一般公共预算</w:t>
      </w:r>
      <w:bookmarkEnd w:id="27"/>
      <w:bookmarkEnd w:id="28"/>
      <w:bookmarkEnd w:id="29"/>
      <w:r>
        <w:rPr>
          <w:rFonts w:hint="eastAsia" w:ascii="宋体" w:hAnsi="宋体" w:eastAsia="宋体" w:cs="Tahoma"/>
          <w:color w:val="000000"/>
          <w:sz w:val="30"/>
          <w:szCs w:val="30"/>
        </w:rPr>
        <w:t>支出</w:t>
      </w:r>
      <w:bookmarkEnd w:id="30"/>
      <w:bookmarkEnd w:id="31"/>
      <w:bookmarkEnd w:id="32"/>
      <w:bookmarkEnd w:id="33"/>
      <w:bookmarkEnd w:id="34"/>
      <w:bookmarkEnd w:id="35"/>
      <w:r>
        <w:rPr>
          <w:rFonts w:hint="eastAsia" w:ascii="宋体" w:hAnsi="宋体" w:eastAsia="宋体" w:cs="Tahoma"/>
          <w:color w:val="000000"/>
          <w:sz w:val="30"/>
          <w:szCs w:val="30"/>
          <w:lang w:val="en-US" w:eastAsia="zh-CN"/>
        </w:rPr>
        <w:t>74.10</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增加</w:t>
      </w:r>
      <w:r>
        <w:rPr>
          <w:rFonts w:hint="eastAsia" w:ascii="宋体" w:hAnsi="宋体" w:eastAsia="宋体" w:cs="Tahoma"/>
          <w:color w:val="000000"/>
          <w:sz w:val="30"/>
          <w:szCs w:val="30"/>
          <w:lang w:val="en-US" w:eastAsia="zh-CN"/>
        </w:rPr>
        <w:t>60.69</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增长</w:t>
      </w:r>
      <w:r>
        <w:rPr>
          <w:rFonts w:hint="eastAsia" w:ascii="宋体" w:hAnsi="宋体" w:eastAsia="宋体" w:cs="Tahoma"/>
          <w:color w:val="000000"/>
          <w:sz w:val="30"/>
          <w:szCs w:val="30"/>
          <w:lang w:val="en-US" w:eastAsia="zh-CN"/>
        </w:rPr>
        <w:t>6.71</w:t>
      </w:r>
      <w:r>
        <w:rPr>
          <w:rFonts w:hint="eastAsia" w:ascii="宋体" w:hAnsi="宋体" w:eastAsia="宋体" w:cs="Tahoma"/>
          <w:color w:val="000000"/>
          <w:sz w:val="30"/>
          <w:szCs w:val="30"/>
        </w:rPr>
        <w:t>％；社会保障和就业支出类科目</w:t>
      </w:r>
      <w:r>
        <w:rPr>
          <w:rFonts w:hint="eastAsia" w:ascii="宋体" w:hAnsi="宋体" w:eastAsia="宋体" w:cs="Tahoma"/>
          <w:color w:val="000000"/>
          <w:sz w:val="30"/>
          <w:szCs w:val="30"/>
          <w:lang w:val="en-US" w:eastAsia="zh-CN"/>
        </w:rPr>
        <w:t>137.07</w:t>
      </w:r>
      <w:r>
        <w:rPr>
          <w:rFonts w:hint="eastAsia" w:ascii="宋体" w:hAnsi="宋体" w:eastAsia="宋体" w:cs="Tahoma"/>
          <w:color w:val="000000"/>
          <w:sz w:val="30"/>
          <w:szCs w:val="30"/>
        </w:rPr>
        <w:t>万元，占一般公共预算支出</w:t>
      </w:r>
      <w:r>
        <w:rPr>
          <w:rFonts w:hint="eastAsia" w:ascii="宋体" w:hAnsi="宋体" w:eastAsia="宋体" w:cs="Tahoma"/>
          <w:color w:val="000000"/>
          <w:sz w:val="30"/>
          <w:szCs w:val="30"/>
          <w:lang w:val="en-US" w:eastAsia="zh-CN"/>
        </w:rPr>
        <w:t>10.52</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增加</w:t>
      </w:r>
      <w:r>
        <w:rPr>
          <w:rFonts w:hint="eastAsia" w:ascii="宋体" w:hAnsi="宋体" w:eastAsia="宋体" w:cs="Tahoma"/>
          <w:color w:val="000000"/>
          <w:sz w:val="30"/>
          <w:szCs w:val="30"/>
          <w:lang w:val="en-US" w:eastAsia="zh-CN"/>
        </w:rPr>
        <w:t>7.8</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增长</w:t>
      </w:r>
      <w:r>
        <w:rPr>
          <w:rFonts w:hint="eastAsia" w:ascii="宋体" w:hAnsi="宋体" w:eastAsia="宋体" w:cs="Tahoma"/>
          <w:color w:val="000000"/>
          <w:sz w:val="30"/>
          <w:szCs w:val="30"/>
          <w:lang w:val="en-US" w:eastAsia="zh-CN"/>
        </w:rPr>
        <w:t>6.03</w:t>
      </w:r>
      <w:r>
        <w:rPr>
          <w:rFonts w:hint="eastAsia" w:ascii="宋体" w:hAnsi="宋体" w:eastAsia="宋体" w:cs="Tahoma"/>
          <w:color w:val="000000"/>
          <w:sz w:val="30"/>
          <w:szCs w:val="30"/>
        </w:rPr>
        <w:t>％；卫生健康支出类科目</w:t>
      </w:r>
      <w:r>
        <w:rPr>
          <w:rFonts w:hint="eastAsia" w:ascii="宋体" w:hAnsi="宋体" w:eastAsia="宋体" w:cs="Tahoma"/>
          <w:color w:val="000000"/>
          <w:sz w:val="30"/>
          <w:szCs w:val="30"/>
          <w:lang w:val="en-US" w:eastAsia="zh-CN"/>
        </w:rPr>
        <w:t>104.61</w:t>
      </w:r>
      <w:r>
        <w:rPr>
          <w:rFonts w:hint="eastAsia" w:ascii="宋体" w:hAnsi="宋体" w:eastAsia="宋体" w:cs="Tahoma"/>
          <w:color w:val="000000"/>
          <w:sz w:val="30"/>
          <w:szCs w:val="30"/>
        </w:rPr>
        <w:t>万元，占一般公共预算支出</w:t>
      </w:r>
      <w:r>
        <w:rPr>
          <w:rFonts w:hint="eastAsia" w:ascii="宋体" w:hAnsi="宋体" w:eastAsia="宋体" w:cs="Tahoma"/>
          <w:color w:val="000000"/>
          <w:sz w:val="30"/>
          <w:szCs w:val="30"/>
          <w:lang w:val="en-US" w:eastAsia="zh-CN"/>
        </w:rPr>
        <w:t>8.03</w:t>
      </w:r>
      <w:r>
        <w:rPr>
          <w:rFonts w:hint="eastAsia" w:ascii="宋体" w:hAnsi="宋体" w:eastAsia="宋体" w:cs="Tahoma"/>
          <w:color w:val="000000"/>
          <w:sz w:val="30"/>
          <w:szCs w:val="30"/>
        </w:rPr>
        <w:t>％，同比增加</w:t>
      </w:r>
      <w:r>
        <w:rPr>
          <w:rFonts w:hint="eastAsia" w:ascii="宋体" w:hAnsi="宋体" w:eastAsia="宋体" w:cs="Tahoma"/>
          <w:color w:val="000000"/>
          <w:sz w:val="30"/>
          <w:szCs w:val="30"/>
          <w:lang w:val="en-US" w:eastAsia="zh-CN"/>
        </w:rPr>
        <w:t>6.02</w:t>
      </w:r>
      <w:r>
        <w:rPr>
          <w:rFonts w:hint="eastAsia" w:ascii="宋体" w:hAnsi="宋体" w:eastAsia="宋体" w:cs="Tahoma"/>
          <w:color w:val="000000"/>
          <w:sz w:val="30"/>
          <w:szCs w:val="30"/>
        </w:rPr>
        <w:t>万元，增长</w:t>
      </w:r>
      <w:r>
        <w:rPr>
          <w:rFonts w:hint="eastAsia" w:ascii="宋体" w:hAnsi="宋体" w:eastAsia="宋体" w:cs="Tahoma"/>
          <w:color w:val="000000"/>
          <w:sz w:val="30"/>
          <w:szCs w:val="30"/>
          <w:lang w:val="en-US" w:eastAsia="zh-CN"/>
        </w:rPr>
        <w:t>6.11</w:t>
      </w:r>
      <w:r>
        <w:rPr>
          <w:rFonts w:hint="eastAsia" w:ascii="宋体" w:hAnsi="宋体" w:eastAsia="宋体" w:cs="Tahoma"/>
          <w:color w:val="000000"/>
          <w:sz w:val="30"/>
          <w:szCs w:val="30"/>
        </w:rPr>
        <w:t>％；住房保障支出类科目</w:t>
      </w:r>
      <w:r>
        <w:rPr>
          <w:rFonts w:hint="eastAsia" w:ascii="宋体" w:hAnsi="宋体" w:eastAsia="宋体" w:cs="Tahoma"/>
          <w:color w:val="000000"/>
          <w:sz w:val="30"/>
          <w:szCs w:val="30"/>
          <w:lang w:val="en-US" w:eastAsia="zh-CN"/>
        </w:rPr>
        <w:t>95.71</w:t>
      </w:r>
      <w:r>
        <w:rPr>
          <w:rFonts w:hint="eastAsia" w:ascii="宋体" w:hAnsi="宋体" w:eastAsia="宋体" w:cs="Tahoma"/>
          <w:color w:val="000000"/>
          <w:sz w:val="30"/>
          <w:szCs w:val="30"/>
        </w:rPr>
        <w:t>万元，占一般公共预算支出</w:t>
      </w:r>
      <w:r>
        <w:rPr>
          <w:rFonts w:hint="eastAsia" w:ascii="宋体" w:hAnsi="宋体" w:eastAsia="宋体" w:cs="Tahoma"/>
          <w:color w:val="000000"/>
          <w:sz w:val="30"/>
          <w:szCs w:val="30"/>
          <w:lang w:val="en-US" w:eastAsia="zh-CN"/>
        </w:rPr>
        <w:t>7.35</w:t>
      </w:r>
      <w:r>
        <w:rPr>
          <w:rFonts w:hint="eastAsia" w:ascii="宋体" w:hAnsi="宋体" w:eastAsia="宋体" w:cs="Tahoma"/>
          <w:color w:val="000000"/>
          <w:sz w:val="30"/>
          <w:szCs w:val="30"/>
        </w:rPr>
        <w:t>％，同比增加</w:t>
      </w:r>
      <w:r>
        <w:rPr>
          <w:rFonts w:hint="eastAsia" w:ascii="宋体" w:hAnsi="宋体" w:eastAsia="宋体" w:cs="Tahoma"/>
          <w:color w:val="000000"/>
          <w:sz w:val="30"/>
          <w:szCs w:val="30"/>
          <w:lang w:val="en-US" w:eastAsia="zh-CN"/>
        </w:rPr>
        <w:t>5.1</w:t>
      </w:r>
      <w:r>
        <w:rPr>
          <w:rFonts w:hint="eastAsia" w:ascii="宋体" w:hAnsi="宋体" w:eastAsia="宋体" w:cs="Tahoma"/>
          <w:color w:val="000000"/>
          <w:sz w:val="30"/>
          <w:szCs w:val="30"/>
        </w:rPr>
        <w:t>万元，增长</w:t>
      </w:r>
      <w:r>
        <w:rPr>
          <w:rFonts w:hint="eastAsia" w:ascii="宋体" w:hAnsi="宋体" w:eastAsia="宋体" w:cs="Tahoma"/>
          <w:color w:val="000000"/>
          <w:sz w:val="30"/>
          <w:szCs w:val="30"/>
          <w:lang w:val="en-US" w:eastAsia="zh-CN"/>
        </w:rPr>
        <w:t>5.63</w:t>
      </w:r>
      <w:r>
        <w:rPr>
          <w:rFonts w:hint="eastAsia" w:ascii="宋体" w:hAnsi="宋体" w:eastAsia="宋体" w:cs="Tahoma"/>
          <w:color w:val="000000"/>
          <w:sz w:val="30"/>
          <w:szCs w:val="30"/>
        </w:rPr>
        <w:t>％.</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2、按支出结构分类划分，分为基本支出预算和项目支出预算。</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（1）基本支出预算：</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基本支出预算</w:t>
      </w:r>
      <w:r>
        <w:rPr>
          <w:rFonts w:hint="eastAsia" w:ascii="宋体" w:hAnsi="宋体" w:eastAsia="宋体" w:cs="Tahoma"/>
          <w:color w:val="000000"/>
          <w:sz w:val="30"/>
          <w:szCs w:val="30"/>
          <w:lang w:val="en-US" w:eastAsia="zh-CN"/>
        </w:rPr>
        <w:t>1250.16</w:t>
      </w:r>
      <w:r>
        <w:rPr>
          <w:rFonts w:hint="eastAsia" w:ascii="宋体" w:hAnsi="宋体" w:eastAsia="宋体" w:cs="Tahoma"/>
          <w:color w:val="000000"/>
          <w:sz w:val="30"/>
          <w:szCs w:val="30"/>
        </w:rPr>
        <w:t>万元，占一般公共预算支出</w:t>
      </w:r>
      <w:r>
        <w:rPr>
          <w:rFonts w:hint="eastAsia" w:ascii="宋体" w:hAnsi="宋体" w:eastAsia="宋体" w:cs="Tahoma"/>
          <w:color w:val="000000"/>
          <w:sz w:val="30"/>
          <w:szCs w:val="30"/>
          <w:lang w:val="en-US" w:eastAsia="zh-CN"/>
        </w:rPr>
        <w:t>95.96</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增加</w:t>
      </w:r>
      <w:r>
        <w:rPr>
          <w:rFonts w:hint="eastAsia" w:ascii="宋体" w:hAnsi="宋体" w:eastAsia="宋体" w:cs="Tahoma"/>
          <w:color w:val="000000"/>
          <w:sz w:val="30"/>
          <w:szCs w:val="30"/>
          <w:lang w:val="en-US" w:eastAsia="zh-CN"/>
        </w:rPr>
        <w:t>71.34</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增长</w:t>
      </w:r>
      <w:r>
        <w:rPr>
          <w:rFonts w:hint="eastAsia" w:ascii="宋体" w:hAnsi="宋体" w:eastAsia="宋体" w:cs="Tahoma"/>
          <w:color w:val="000000"/>
          <w:sz w:val="30"/>
          <w:szCs w:val="30"/>
          <w:lang w:val="en-US" w:eastAsia="zh-CN"/>
        </w:rPr>
        <w:t>6.05</w:t>
      </w:r>
      <w:r>
        <w:rPr>
          <w:rFonts w:hint="eastAsia" w:ascii="宋体" w:hAnsi="宋体" w:eastAsia="宋体" w:cs="Tahoma"/>
          <w:color w:val="000000"/>
          <w:sz w:val="30"/>
          <w:szCs w:val="30"/>
        </w:rPr>
        <w:t>％。其中：</w:t>
      </w:r>
      <w:bookmarkStart w:id="36" w:name="OLE_LINK26"/>
      <w:bookmarkStart w:id="37" w:name="OLE_LINK27"/>
      <w:bookmarkStart w:id="38" w:name="OLE_LINK28"/>
      <w:bookmarkStart w:id="39" w:name="OLE_LINK29"/>
      <w:r>
        <w:rPr>
          <w:rFonts w:hint="eastAsia" w:ascii="宋体" w:hAnsi="宋体" w:eastAsia="宋体" w:cs="Tahoma"/>
          <w:color w:val="000000"/>
          <w:sz w:val="30"/>
          <w:szCs w:val="30"/>
        </w:rPr>
        <w:t>工资福利支出预算</w:t>
      </w:r>
      <w:r>
        <w:rPr>
          <w:rFonts w:hint="eastAsia" w:ascii="宋体" w:hAnsi="宋体" w:eastAsia="宋体" w:cs="Tahoma"/>
          <w:color w:val="000000"/>
          <w:sz w:val="30"/>
          <w:szCs w:val="30"/>
          <w:lang w:val="en-US" w:eastAsia="zh-CN"/>
        </w:rPr>
        <w:t>1147.18</w:t>
      </w:r>
      <w:r>
        <w:rPr>
          <w:rFonts w:hint="eastAsia" w:ascii="宋体" w:hAnsi="宋体" w:eastAsia="宋体" w:cs="Tahoma"/>
          <w:color w:val="000000"/>
          <w:sz w:val="30"/>
          <w:szCs w:val="30"/>
        </w:rPr>
        <w:t>万元，占基本支出预算支出</w:t>
      </w:r>
      <w:r>
        <w:rPr>
          <w:rFonts w:hint="eastAsia" w:ascii="宋体" w:hAnsi="宋体" w:eastAsia="宋体" w:cs="Tahoma"/>
          <w:color w:val="000000"/>
          <w:sz w:val="30"/>
          <w:szCs w:val="30"/>
          <w:lang w:val="en-US" w:eastAsia="zh-CN"/>
        </w:rPr>
        <w:t>91.76</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增加</w:t>
      </w:r>
      <w:r>
        <w:rPr>
          <w:rFonts w:hint="eastAsia" w:ascii="宋体" w:hAnsi="宋体" w:eastAsia="宋体" w:cs="Tahoma"/>
          <w:color w:val="000000"/>
          <w:sz w:val="30"/>
          <w:szCs w:val="30"/>
          <w:lang w:val="en-US" w:eastAsia="zh-CN"/>
        </w:rPr>
        <w:t>64.38</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增长</w:t>
      </w:r>
      <w:r>
        <w:rPr>
          <w:rFonts w:hint="eastAsia" w:ascii="宋体" w:hAnsi="宋体" w:eastAsia="宋体" w:cs="Tahoma"/>
          <w:color w:val="000000"/>
          <w:sz w:val="30"/>
          <w:szCs w:val="30"/>
          <w:lang w:val="en-US" w:eastAsia="zh-CN"/>
        </w:rPr>
        <w:t>5.95</w:t>
      </w:r>
      <w:r>
        <w:rPr>
          <w:rFonts w:hint="eastAsia" w:ascii="宋体" w:hAnsi="宋体" w:eastAsia="宋体" w:cs="Tahoma"/>
          <w:color w:val="000000"/>
          <w:sz w:val="30"/>
          <w:szCs w:val="30"/>
        </w:rPr>
        <w:t>％。</w:t>
      </w:r>
      <w:bookmarkEnd w:id="36"/>
      <w:bookmarkEnd w:id="37"/>
      <w:bookmarkEnd w:id="38"/>
      <w:bookmarkEnd w:id="39"/>
      <w:r>
        <w:rPr>
          <w:rFonts w:hint="eastAsia" w:ascii="宋体" w:hAnsi="宋体" w:eastAsia="宋体" w:cs="Tahoma"/>
          <w:color w:val="000000"/>
          <w:sz w:val="30"/>
          <w:szCs w:val="30"/>
        </w:rPr>
        <w:t>商品和服务支出预算</w:t>
      </w:r>
      <w:r>
        <w:rPr>
          <w:rFonts w:hint="eastAsia" w:ascii="宋体" w:hAnsi="宋体" w:eastAsia="宋体" w:cs="Tahoma"/>
          <w:color w:val="000000"/>
          <w:sz w:val="30"/>
          <w:szCs w:val="30"/>
          <w:lang w:val="en-US" w:eastAsia="zh-CN"/>
        </w:rPr>
        <w:t>25.58</w:t>
      </w:r>
      <w:r>
        <w:rPr>
          <w:rFonts w:hint="eastAsia" w:ascii="宋体" w:hAnsi="宋体" w:eastAsia="宋体" w:cs="Tahoma"/>
          <w:color w:val="000000"/>
          <w:sz w:val="30"/>
          <w:szCs w:val="30"/>
        </w:rPr>
        <w:t>万元，占基本支出预算支出</w:t>
      </w:r>
      <w:r>
        <w:rPr>
          <w:rFonts w:hint="eastAsia" w:ascii="宋体" w:hAnsi="宋体" w:eastAsia="宋体" w:cs="Tahoma"/>
          <w:color w:val="000000"/>
          <w:sz w:val="30"/>
          <w:szCs w:val="30"/>
          <w:lang w:val="en-US" w:eastAsia="zh-CN"/>
        </w:rPr>
        <w:t>2.05</w:t>
      </w:r>
      <w:r>
        <w:rPr>
          <w:rFonts w:hint="eastAsia" w:ascii="宋体" w:hAnsi="宋体" w:eastAsia="宋体" w:cs="Tahoma"/>
          <w:color w:val="000000"/>
          <w:sz w:val="30"/>
          <w:szCs w:val="30"/>
        </w:rPr>
        <w:t>％，同比增加</w:t>
      </w:r>
      <w:r>
        <w:rPr>
          <w:rFonts w:hint="eastAsia" w:ascii="宋体" w:hAnsi="宋体" w:eastAsia="宋体" w:cs="Tahoma"/>
          <w:color w:val="000000"/>
          <w:sz w:val="30"/>
          <w:szCs w:val="30"/>
          <w:lang w:val="en-US" w:eastAsia="zh-CN"/>
        </w:rPr>
        <w:t>3.85</w:t>
      </w:r>
      <w:r>
        <w:rPr>
          <w:rFonts w:hint="eastAsia" w:ascii="宋体" w:hAnsi="宋体" w:eastAsia="宋体" w:cs="Tahoma"/>
          <w:color w:val="000000"/>
          <w:sz w:val="30"/>
          <w:szCs w:val="30"/>
        </w:rPr>
        <w:t>万元，增长</w:t>
      </w:r>
      <w:r>
        <w:rPr>
          <w:rFonts w:hint="eastAsia" w:ascii="宋体" w:hAnsi="宋体" w:eastAsia="宋体" w:cs="Tahoma"/>
          <w:color w:val="000000"/>
          <w:sz w:val="30"/>
          <w:szCs w:val="30"/>
          <w:lang w:val="en-US" w:eastAsia="zh-CN"/>
        </w:rPr>
        <w:t>17.72</w:t>
      </w:r>
      <w:r>
        <w:rPr>
          <w:rFonts w:hint="eastAsia" w:ascii="宋体" w:hAnsi="宋体" w:eastAsia="宋体" w:cs="Tahoma"/>
          <w:color w:val="000000"/>
          <w:sz w:val="30"/>
          <w:szCs w:val="30"/>
        </w:rPr>
        <w:t>％。对个人和家庭的补助支出预算</w:t>
      </w:r>
      <w:r>
        <w:rPr>
          <w:rFonts w:hint="eastAsia" w:ascii="宋体" w:hAnsi="宋体" w:eastAsia="宋体" w:cs="Tahoma"/>
          <w:color w:val="000000"/>
          <w:sz w:val="30"/>
          <w:szCs w:val="30"/>
          <w:lang w:val="en-US" w:eastAsia="zh-CN"/>
        </w:rPr>
        <w:t>77.40</w:t>
      </w:r>
      <w:r>
        <w:rPr>
          <w:rFonts w:hint="eastAsia" w:ascii="宋体" w:hAnsi="宋体" w:eastAsia="宋体" w:cs="Tahoma"/>
          <w:color w:val="000000"/>
          <w:sz w:val="30"/>
          <w:szCs w:val="30"/>
        </w:rPr>
        <w:t>万元，占基本支出预算支出</w:t>
      </w:r>
      <w:r>
        <w:rPr>
          <w:rFonts w:hint="eastAsia" w:ascii="宋体" w:hAnsi="宋体" w:eastAsia="宋体" w:cs="Tahoma"/>
          <w:color w:val="000000"/>
          <w:sz w:val="30"/>
          <w:szCs w:val="30"/>
          <w:lang w:val="en-US" w:eastAsia="zh-CN"/>
        </w:rPr>
        <w:t>6.19</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增加</w:t>
      </w:r>
      <w:r>
        <w:rPr>
          <w:rFonts w:hint="eastAsia" w:ascii="宋体" w:hAnsi="宋体" w:eastAsia="宋体" w:cs="Tahoma"/>
          <w:color w:val="000000"/>
          <w:sz w:val="30"/>
          <w:szCs w:val="30"/>
          <w:lang w:val="en-US" w:eastAsia="zh-CN"/>
        </w:rPr>
        <w:t>3.1</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增长</w:t>
      </w:r>
      <w:r>
        <w:rPr>
          <w:rFonts w:hint="eastAsia" w:ascii="宋体" w:hAnsi="宋体" w:eastAsia="宋体" w:cs="Tahoma"/>
          <w:color w:val="000000"/>
          <w:sz w:val="30"/>
          <w:szCs w:val="30"/>
          <w:lang w:val="en-US" w:eastAsia="zh-CN"/>
        </w:rPr>
        <w:t>4.17</w:t>
      </w:r>
      <w:r>
        <w:rPr>
          <w:rFonts w:hint="eastAsia" w:ascii="宋体" w:hAnsi="宋体" w:eastAsia="宋体" w:cs="Tahoma"/>
          <w:color w:val="000000"/>
          <w:sz w:val="30"/>
          <w:szCs w:val="30"/>
        </w:rPr>
        <w:t>％。</w:t>
      </w:r>
    </w:p>
    <w:p>
      <w:pPr>
        <w:widowControl/>
        <w:spacing w:line="480" w:lineRule="auto"/>
        <w:ind w:firstLine="600" w:firstLineChars="200"/>
        <w:jc w:val="left"/>
        <w:rPr>
          <w:rFonts w:ascii="宋体" w:hAnsi="宋体" w:eastAsia="宋体" w:cs="Tahoma"/>
          <w:color w:val="000000"/>
          <w:sz w:val="30"/>
          <w:szCs w:val="30"/>
        </w:rPr>
      </w:pPr>
      <w:r>
        <w:rPr>
          <w:rFonts w:hint="eastAsia" w:ascii="宋体" w:hAnsi="宋体" w:eastAsia="宋体" w:cs="Tahoma"/>
          <w:color w:val="000000"/>
          <w:sz w:val="30"/>
          <w:szCs w:val="30"/>
        </w:rPr>
        <w:t>（2）项目支出预算：</w:t>
      </w:r>
    </w:p>
    <w:p>
      <w:pPr>
        <w:widowControl/>
        <w:spacing w:line="480" w:lineRule="auto"/>
        <w:ind w:firstLine="600" w:firstLineChars="200"/>
        <w:jc w:val="left"/>
        <w:rPr>
          <w:rFonts w:hint="default" w:ascii="宋体" w:hAnsi="宋体" w:eastAsia="宋体" w:cs="Tahoma"/>
          <w:color w:val="000000"/>
          <w:sz w:val="30"/>
          <w:szCs w:val="30"/>
          <w:lang w:val="en-US" w:eastAsia="zh-CN"/>
        </w:rPr>
      </w:pPr>
      <w:r>
        <w:rPr>
          <w:rFonts w:hint="eastAsia" w:ascii="宋体" w:hAnsi="宋体" w:eastAsia="宋体" w:cs="Tahoma"/>
          <w:color w:val="000000"/>
          <w:sz w:val="30"/>
          <w:szCs w:val="30"/>
        </w:rPr>
        <w:t>项目支出预算</w:t>
      </w:r>
      <w:r>
        <w:rPr>
          <w:rFonts w:hint="eastAsia" w:ascii="宋体" w:hAnsi="宋体" w:eastAsia="宋体" w:cs="Tahoma"/>
          <w:color w:val="000000"/>
          <w:sz w:val="30"/>
          <w:szCs w:val="30"/>
          <w:lang w:val="en-US" w:eastAsia="zh-CN"/>
        </w:rPr>
        <w:t>52.64</w:t>
      </w:r>
      <w:r>
        <w:rPr>
          <w:rFonts w:hint="eastAsia" w:ascii="宋体" w:hAnsi="宋体" w:eastAsia="宋体" w:cs="Tahoma"/>
          <w:color w:val="000000"/>
          <w:sz w:val="30"/>
          <w:szCs w:val="30"/>
        </w:rPr>
        <w:t>万元，占一般公共预算支出</w:t>
      </w:r>
      <w:r>
        <w:rPr>
          <w:rFonts w:hint="eastAsia" w:ascii="宋体" w:hAnsi="宋体" w:eastAsia="宋体" w:cs="Tahoma"/>
          <w:color w:val="000000"/>
          <w:sz w:val="30"/>
          <w:szCs w:val="30"/>
          <w:lang w:val="en-US" w:eastAsia="zh-CN"/>
        </w:rPr>
        <w:t>4.04</w:t>
      </w:r>
      <w:r>
        <w:rPr>
          <w:rFonts w:hint="eastAsia" w:ascii="宋体" w:hAnsi="宋体" w:eastAsia="宋体" w:cs="Tahoma"/>
          <w:color w:val="000000"/>
          <w:sz w:val="30"/>
          <w:szCs w:val="30"/>
        </w:rPr>
        <w:t>％，同比</w:t>
      </w:r>
      <w:r>
        <w:rPr>
          <w:rFonts w:hint="eastAsia" w:ascii="宋体" w:hAnsi="宋体" w:eastAsia="宋体" w:cs="Tahoma"/>
          <w:color w:val="000000"/>
          <w:sz w:val="30"/>
          <w:szCs w:val="30"/>
          <w:lang w:eastAsia="zh-CN"/>
        </w:rPr>
        <w:t>增加</w:t>
      </w:r>
      <w:r>
        <w:rPr>
          <w:rFonts w:hint="eastAsia" w:ascii="宋体" w:hAnsi="宋体" w:eastAsia="宋体" w:cs="Tahoma"/>
          <w:color w:val="000000"/>
          <w:sz w:val="30"/>
          <w:szCs w:val="30"/>
          <w:lang w:val="en-US" w:eastAsia="zh-CN"/>
        </w:rPr>
        <w:t>8.28</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增长</w:t>
      </w:r>
      <w:r>
        <w:rPr>
          <w:rFonts w:hint="eastAsia" w:ascii="宋体" w:hAnsi="宋体" w:eastAsia="宋体" w:cs="Tahoma"/>
          <w:color w:val="000000"/>
          <w:sz w:val="30"/>
          <w:szCs w:val="30"/>
          <w:lang w:val="en-US" w:eastAsia="zh-CN"/>
        </w:rPr>
        <w:t>18.67</w:t>
      </w:r>
      <w:r>
        <w:rPr>
          <w:rFonts w:hint="eastAsia" w:ascii="宋体" w:hAnsi="宋体" w:eastAsia="宋体" w:cs="Tahoma"/>
          <w:color w:val="000000"/>
          <w:sz w:val="30"/>
          <w:szCs w:val="30"/>
        </w:rPr>
        <w:t>％。其中：</w:t>
      </w:r>
      <w:r>
        <w:rPr>
          <w:rFonts w:hint="eastAsia" w:ascii="宋体" w:hAnsi="宋体" w:eastAsia="宋体" w:cs="Tahoma"/>
          <w:color w:val="000000"/>
          <w:sz w:val="30"/>
          <w:szCs w:val="30"/>
          <w:lang w:eastAsia="zh-CN"/>
        </w:rPr>
        <w:t>商品和服务支出预算</w:t>
      </w:r>
      <w:r>
        <w:rPr>
          <w:rFonts w:hint="eastAsia" w:ascii="宋体" w:hAnsi="宋体" w:eastAsia="宋体" w:cs="Tahoma"/>
          <w:color w:val="000000"/>
          <w:sz w:val="30"/>
          <w:szCs w:val="30"/>
          <w:lang w:val="en-US" w:eastAsia="zh-CN"/>
        </w:rPr>
        <w:t>31.14万元，占项目支出预算59.16%。</w:t>
      </w:r>
      <w:r>
        <w:rPr>
          <w:rFonts w:hint="eastAsia" w:ascii="宋体" w:hAnsi="宋体" w:eastAsia="宋体" w:cs="Tahoma"/>
          <w:color w:val="000000"/>
          <w:sz w:val="30"/>
          <w:szCs w:val="30"/>
        </w:rPr>
        <w:t>资本性支出预算</w:t>
      </w:r>
      <w:r>
        <w:rPr>
          <w:rFonts w:hint="eastAsia" w:ascii="宋体" w:hAnsi="宋体" w:eastAsia="宋体" w:cs="Tahoma"/>
          <w:color w:val="000000"/>
          <w:sz w:val="30"/>
          <w:szCs w:val="30"/>
          <w:lang w:val="en-US" w:eastAsia="zh-CN"/>
        </w:rPr>
        <w:t>21.5</w:t>
      </w:r>
      <w:r>
        <w:rPr>
          <w:rFonts w:hint="eastAsia" w:ascii="宋体" w:hAnsi="宋体" w:eastAsia="宋体" w:cs="Tahoma"/>
          <w:color w:val="000000"/>
          <w:sz w:val="30"/>
          <w:szCs w:val="30"/>
        </w:rPr>
        <w:t>万元，占项目支出预算</w:t>
      </w:r>
      <w:r>
        <w:rPr>
          <w:rFonts w:hint="eastAsia" w:ascii="宋体" w:hAnsi="宋体" w:eastAsia="宋体" w:cs="Tahoma"/>
          <w:color w:val="000000"/>
          <w:sz w:val="30"/>
          <w:szCs w:val="30"/>
          <w:lang w:val="en-US" w:eastAsia="zh-CN"/>
        </w:rPr>
        <w:t>40.84</w:t>
      </w:r>
      <w:r>
        <w:rPr>
          <w:rFonts w:hint="eastAsia" w:ascii="宋体" w:hAnsi="宋体" w:eastAsia="宋体" w:cs="Tahoma"/>
          <w:color w:val="000000"/>
          <w:sz w:val="30"/>
          <w:szCs w:val="30"/>
        </w:rPr>
        <w:t>％</w:t>
      </w:r>
      <w:r>
        <w:rPr>
          <w:rFonts w:hint="eastAsia" w:ascii="宋体" w:hAnsi="宋体" w:eastAsia="宋体" w:cs="Tahoma"/>
          <w:color w:val="000000"/>
          <w:sz w:val="30"/>
          <w:szCs w:val="30"/>
          <w:lang w:eastAsia="zh-CN"/>
        </w:rPr>
        <w:t>，同比减少</w:t>
      </w:r>
      <w:r>
        <w:rPr>
          <w:rFonts w:hint="eastAsia" w:ascii="宋体" w:hAnsi="宋体" w:eastAsia="宋体" w:cs="Tahoma"/>
          <w:color w:val="000000"/>
          <w:sz w:val="30"/>
          <w:szCs w:val="30"/>
          <w:lang w:val="en-US" w:eastAsia="zh-CN"/>
        </w:rPr>
        <w:t>22.86万元，下降51.53%。</w:t>
      </w:r>
    </w:p>
    <w:p>
      <w:pPr>
        <w:widowControl/>
        <w:spacing w:line="480" w:lineRule="auto"/>
        <w:ind w:firstLine="596" w:firstLineChars="198"/>
        <w:jc w:val="left"/>
        <w:rPr>
          <w:rFonts w:cs="Tahoma" w:asciiTheme="majorEastAsia" w:hAnsiTheme="majorEastAsia" w:eastAsiaTheme="majorEastAsia"/>
          <w:b/>
          <w:bCs/>
          <w:color w:val="000000"/>
          <w:sz w:val="30"/>
          <w:szCs w:val="30"/>
        </w:rPr>
      </w:pPr>
      <w:bookmarkStart w:id="40" w:name="OLE_LINK127"/>
      <w:bookmarkStart w:id="41" w:name="OLE_LINK126"/>
      <w:bookmarkStart w:id="42" w:name="OLE_LINK125"/>
      <w:r>
        <w:rPr>
          <w:rFonts w:hint="eastAsia" w:cs="Tahoma" w:asciiTheme="majorEastAsia" w:hAnsiTheme="majorEastAsia" w:eastAsiaTheme="majorEastAsia"/>
          <w:b/>
          <w:bCs/>
          <w:color w:val="000000"/>
          <w:sz w:val="30"/>
          <w:szCs w:val="30"/>
        </w:rPr>
        <w:t>三、</w:t>
      </w:r>
      <w:r>
        <w:rPr>
          <w:rFonts w:hint="eastAsia" w:cs="Tahoma" w:asciiTheme="majorEastAsia" w:hAnsiTheme="majorEastAsia" w:eastAsiaTheme="majorEastAsia"/>
          <w:b/>
          <w:bCs/>
          <w:color w:val="000000"/>
          <w:sz w:val="30"/>
          <w:szCs w:val="30"/>
          <w:lang w:val="en-US" w:eastAsia="zh-CN"/>
        </w:rPr>
        <w:t>2021</w:t>
      </w:r>
      <w:r>
        <w:rPr>
          <w:rFonts w:hint="eastAsia" w:cs="Tahoma" w:asciiTheme="majorEastAsia" w:hAnsiTheme="majorEastAsia" w:eastAsiaTheme="majorEastAsia"/>
          <w:b/>
          <w:bCs/>
          <w:color w:val="000000"/>
          <w:sz w:val="30"/>
          <w:szCs w:val="30"/>
        </w:rPr>
        <w:t>年部门预算安排的“三公”经费预算情况</w:t>
      </w:r>
    </w:p>
    <w:bookmarkEnd w:id="40"/>
    <w:bookmarkEnd w:id="41"/>
    <w:bookmarkEnd w:id="42"/>
    <w:p>
      <w:pPr>
        <w:widowControl/>
        <w:spacing w:line="480" w:lineRule="auto"/>
        <w:ind w:firstLine="446" w:firstLineChars="148"/>
        <w:jc w:val="left"/>
        <w:rPr>
          <w:rFonts w:cs="Tahoma" w:asciiTheme="minorEastAsia" w:hAnsiTheme="minorEastAsia"/>
          <w:b/>
          <w:bCs/>
          <w:color w:val="000000"/>
          <w:sz w:val="30"/>
          <w:szCs w:val="30"/>
        </w:rPr>
      </w:pPr>
      <w:bookmarkStart w:id="43" w:name="OLE_LINK121"/>
      <w:bookmarkStart w:id="44" w:name="OLE_LINK122"/>
      <w:bookmarkStart w:id="45" w:name="OLE_LINK123"/>
      <w:r>
        <w:rPr>
          <w:rFonts w:hint="eastAsia" w:cs="Tahoma" w:asciiTheme="minorEastAsia" w:hAnsiTheme="minorEastAsia"/>
          <w:b/>
          <w:bCs/>
          <w:color w:val="000000"/>
          <w:sz w:val="30"/>
          <w:szCs w:val="30"/>
        </w:rPr>
        <w:t>（一）</w:t>
      </w:r>
      <w:r>
        <w:rPr>
          <w:rFonts w:hint="eastAsia" w:cs="Tahoma" w:asciiTheme="minorEastAsia" w:hAnsiTheme="minorEastAsia"/>
          <w:b/>
          <w:bCs/>
          <w:color w:val="000000"/>
          <w:sz w:val="30"/>
          <w:szCs w:val="30"/>
          <w:lang w:val="en-US" w:eastAsia="zh-CN"/>
        </w:rPr>
        <w:t>2021</w:t>
      </w:r>
      <w:r>
        <w:rPr>
          <w:rFonts w:hint="eastAsia" w:cs="Tahoma" w:asciiTheme="minorEastAsia" w:hAnsiTheme="minorEastAsia"/>
          <w:b/>
          <w:bCs/>
          <w:color w:val="000000"/>
          <w:sz w:val="30"/>
          <w:szCs w:val="30"/>
        </w:rPr>
        <w:t>年部门预算全口径安排的“三公”经费预算情况</w:t>
      </w:r>
    </w:p>
    <w:bookmarkEnd w:id="43"/>
    <w:bookmarkEnd w:id="44"/>
    <w:bookmarkEnd w:id="45"/>
    <w:p>
      <w:pPr>
        <w:widowControl/>
        <w:spacing w:line="360" w:lineRule="auto"/>
        <w:ind w:firstLine="600" w:firstLineChars="200"/>
        <w:jc w:val="left"/>
        <w:rPr>
          <w:rFonts w:hint="eastAsia" w:ascii="宋体" w:hAnsi="宋体" w:eastAsia="宋体" w:cs="Tahoma"/>
          <w:color w:val="000000"/>
          <w:sz w:val="30"/>
          <w:szCs w:val="30"/>
          <w:lang w:eastAsia="zh-CN"/>
        </w:rPr>
      </w:pPr>
      <w:r>
        <w:rPr>
          <w:rFonts w:hint="eastAsia" w:ascii="宋体" w:hAnsi="宋体" w:eastAsia="宋体" w:cs="Tahoma"/>
          <w:color w:val="000000"/>
          <w:sz w:val="30"/>
          <w:szCs w:val="30"/>
          <w:lang w:val="en-US" w:eastAsia="zh-CN"/>
        </w:rPr>
        <w:t>2021</w:t>
      </w:r>
      <w:r>
        <w:rPr>
          <w:rFonts w:hint="eastAsia" w:ascii="宋体" w:hAnsi="宋体" w:eastAsia="宋体" w:cs="Tahoma"/>
          <w:color w:val="000000"/>
          <w:sz w:val="30"/>
          <w:szCs w:val="30"/>
        </w:rPr>
        <w:t>年部门预算共安排“三公”经费预计开支为：</w:t>
      </w:r>
      <w:r>
        <w:rPr>
          <w:rFonts w:ascii="宋体" w:hAnsi="宋体" w:eastAsia="宋体" w:cs="Tahoma"/>
          <w:color w:val="000000"/>
          <w:sz w:val="30"/>
          <w:szCs w:val="30"/>
        </w:rPr>
        <w:t xml:space="preserve"> </w:t>
      </w:r>
      <w:r>
        <w:rPr>
          <w:rFonts w:hint="eastAsia" w:ascii="宋体" w:hAnsi="宋体" w:eastAsia="宋体" w:cs="Tahoma"/>
          <w:color w:val="000000"/>
          <w:sz w:val="30"/>
          <w:szCs w:val="30"/>
        </w:rPr>
        <w:t>公务接待费支出预算：</w:t>
      </w:r>
      <w:r>
        <w:rPr>
          <w:rFonts w:hint="eastAsia" w:ascii="宋体" w:hAnsi="宋体" w:eastAsia="宋体" w:cs="Tahoma"/>
          <w:color w:val="000000"/>
          <w:sz w:val="30"/>
          <w:szCs w:val="30"/>
          <w:lang w:val="en-US" w:eastAsia="zh-CN"/>
        </w:rPr>
        <w:t>1</w:t>
      </w:r>
      <w:r>
        <w:rPr>
          <w:rFonts w:hint="eastAsia" w:ascii="宋体" w:hAnsi="宋体" w:eastAsia="宋体" w:cs="Tahoma"/>
          <w:color w:val="000000"/>
          <w:sz w:val="30"/>
          <w:szCs w:val="30"/>
        </w:rPr>
        <w:t>.00万元，公务用车运行维护支出预算：</w:t>
      </w:r>
      <w:r>
        <w:rPr>
          <w:rFonts w:hint="eastAsia" w:ascii="宋体" w:hAnsi="宋体" w:eastAsia="宋体" w:cs="Tahoma"/>
          <w:color w:val="000000"/>
          <w:sz w:val="30"/>
          <w:szCs w:val="30"/>
          <w:lang w:val="en-US" w:eastAsia="zh-CN"/>
        </w:rPr>
        <w:t>0</w:t>
      </w:r>
      <w:r>
        <w:rPr>
          <w:rFonts w:hint="eastAsia" w:ascii="宋体" w:hAnsi="宋体" w:eastAsia="宋体" w:cs="Tahoma"/>
          <w:color w:val="000000"/>
          <w:sz w:val="30"/>
          <w:szCs w:val="30"/>
        </w:rPr>
        <w:t>万元，培训费支出预算：</w:t>
      </w:r>
      <w:r>
        <w:rPr>
          <w:rFonts w:hint="eastAsia" w:ascii="宋体" w:hAnsi="宋体" w:eastAsia="宋体" w:cs="Tahoma"/>
          <w:color w:val="000000"/>
          <w:sz w:val="30"/>
          <w:szCs w:val="30"/>
          <w:lang w:val="en-US" w:eastAsia="zh-CN"/>
        </w:rPr>
        <w:t>1</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其中一般公共预算拨款：</w:t>
      </w:r>
      <w:r>
        <w:rPr>
          <w:rFonts w:hint="eastAsia" w:ascii="宋体" w:hAnsi="宋体" w:eastAsia="宋体" w:cs="Tahoma"/>
          <w:color w:val="000000"/>
          <w:sz w:val="30"/>
          <w:szCs w:val="30"/>
        </w:rPr>
        <w:t>公务接待费支出预算：</w:t>
      </w:r>
      <w:r>
        <w:rPr>
          <w:rFonts w:hint="eastAsia" w:ascii="宋体" w:hAnsi="宋体" w:eastAsia="宋体" w:cs="Tahoma"/>
          <w:color w:val="000000"/>
          <w:sz w:val="30"/>
          <w:szCs w:val="30"/>
          <w:lang w:val="en-US" w:eastAsia="zh-CN"/>
        </w:rPr>
        <w:t>1</w:t>
      </w:r>
      <w:r>
        <w:rPr>
          <w:rFonts w:hint="eastAsia" w:ascii="宋体" w:hAnsi="宋体" w:eastAsia="宋体" w:cs="Tahoma"/>
          <w:color w:val="000000"/>
          <w:sz w:val="30"/>
          <w:szCs w:val="30"/>
        </w:rPr>
        <w:t>.00万元</w:t>
      </w:r>
      <w:r>
        <w:rPr>
          <w:rFonts w:hint="eastAsia" w:ascii="宋体" w:hAnsi="宋体" w:eastAsia="宋体" w:cs="Tahoma"/>
          <w:color w:val="000000"/>
          <w:sz w:val="30"/>
          <w:szCs w:val="30"/>
          <w:lang w:eastAsia="zh-CN"/>
        </w:rPr>
        <w:t>，</w:t>
      </w:r>
      <w:r>
        <w:rPr>
          <w:rFonts w:hint="eastAsia" w:ascii="宋体" w:hAnsi="宋体" w:eastAsia="宋体" w:cs="Tahoma"/>
          <w:color w:val="000000"/>
          <w:sz w:val="30"/>
          <w:szCs w:val="30"/>
        </w:rPr>
        <w:t>培训费支出预算：</w:t>
      </w:r>
      <w:r>
        <w:rPr>
          <w:rFonts w:hint="eastAsia" w:ascii="宋体" w:hAnsi="宋体" w:eastAsia="宋体" w:cs="Tahoma"/>
          <w:color w:val="000000"/>
          <w:sz w:val="30"/>
          <w:szCs w:val="30"/>
          <w:lang w:val="en-US" w:eastAsia="zh-CN"/>
        </w:rPr>
        <w:t>1</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w:t>
      </w:r>
    </w:p>
    <w:p>
      <w:pPr>
        <w:widowControl/>
        <w:spacing w:line="480" w:lineRule="auto"/>
        <w:jc w:val="left"/>
        <w:rPr>
          <w:rFonts w:cs="Tahoma" w:asciiTheme="minorEastAsia" w:hAnsiTheme="minorEastAsia"/>
          <w:b/>
          <w:bCs/>
          <w:color w:val="000000"/>
          <w:sz w:val="30"/>
          <w:szCs w:val="30"/>
        </w:rPr>
      </w:pPr>
      <w:r>
        <w:rPr>
          <w:rFonts w:ascii="Tahoma" w:hAnsi="Tahoma" w:eastAsia="宋体" w:cs="Tahoma"/>
          <w:color w:val="333333"/>
          <w:kern w:val="0"/>
          <w:sz w:val="20"/>
          <w:szCs w:val="20"/>
        </w:rPr>
        <w:t xml:space="preserve"> </w:t>
      </w:r>
      <w:r>
        <w:rPr>
          <w:rFonts w:hint="eastAsia" w:ascii="Tahoma" w:hAnsi="Tahoma" w:eastAsia="宋体" w:cs="Tahoma"/>
          <w:color w:val="333333"/>
          <w:kern w:val="0"/>
          <w:sz w:val="20"/>
          <w:szCs w:val="20"/>
        </w:rPr>
        <w:t xml:space="preserve">   </w:t>
      </w:r>
      <w:r>
        <w:rPr>
          <w:rFonts w:hint="eastAsia" w:cs="Tahoma" w:asciiTheme="minorEastAsia" w:hAnsiTheme="minorEastAsia"/>
          <w:b/>
          <w:bCs/>
          <w:color w:val="000000"/>
          <w:sz w:val="30"/>
          <w:szCs w:val="30"/>
        </w:rPr>
        <w:t>（二）</w:t>
      </w:r>
      <w:bookmarkStart w:id="46" w:name="OLE_LINK124"/>
      <w:r>
        <w:rPr>
          <w:rFonts w:hint="eastAsia" w:cs="Tahoma" w:asciiTheme="minorEastAsia" w:hAnsiTheme="minorEastAsia"/>
          <w:b/>
          <w:bCs/>
          <w:color w:val="000000"/>
          <w:sz w:val="30"/>
          <w:szCs w:val="30"/>
          <w:lang w:val="en-US" w:eastAsia="zh-CN"/>
        </w:rPr>
        <w:t>2021</w:t>
      </w:r>
      <w:r>
        <w:rPr>
          <w:rFonts w:hint="eastAsia" w:cs="Tahoma" w:asciiTheme="minorEastAsia" w:hAnsiTheme="minorEastAsia"/>
          <w:b/>
          <w:bCs/>
          <w:color w:val="000000"/>
          <w:sz w:val="30"/>
          <w:szCs w:val="30"/>
        </w:rPr>
        <w:t>年</w:t>
      </w:r>
      <w:bookmarkStart w:id="47" w:name="OLE_LINK128"/>
      <w:bookmarkStart w:id="48" w:name="OLE_LINK130"/>
      <w:bookmarkStart w:id="49" w:name="OLE_LINK129"/>
      <w:r>
        <w:rPr>
          <w:rFonts w:hint="eastAsia" w:cs="Tahoma" w:asciiTheme="minorEastAsia" w:hAnsiTheme="minorEastAsia"/>
          <w:b/>
          <w:bCs/>
          <w:color w:val="000000"/>
          <w:sz w:val="30"/>
          <w:szCs w:val="30"/>
        </w:rPr>
        <w:t>公共财政资金安排的</w:t>
      </w:r>
      <w:bookmarkEnd w:id="47"/>
      <w:bookmarkEnd w:id="48"/>
      <w:bookmarkEnd w:id="49"/>
      <w:r>
        <w:rPr>
          <w:rFonts w:hint="eastAsia" w:cs="Tahoma" w:asciiTheme="minorEastAsia" w:hAnsiTheme="minorEastAsia"/>
          <w:b/>
          <w:bCs/>
          <w:color w:val="000000"/>
          <w:sz w:val="30"/>
          <w:szCs w:val="30"/>
        </w:rPr>
        <w:t>“三公”经费预算情况</w:t>
      </w:r>
    </w:p>
    <w:p>
      <w:pPr>
        <w:widowControl/>
        <w:spacing w:line="480" w:lineRule="auto"/>
        <w:ind w:firstLine="600" w:firstLineChars="200"/>
        <w:jc w:val="left"/>
        <w:rPr>
          <w:rFonts w:hint="eastAsia" w:ascii="宋体" w:hAnsi="宋体" w:eastAsia="宋体" w:cs="Tahoma"/>
          <w:color w:val="000000"/>
          <w:sz w:val="30"/>
          <w:szCs w:val="30"/>
          <w:lang w:eastAsia="zh-CN"/>
        </w:rPr>
      </w:pPr>
      <w:r>
        <w:rPr>
          <w:rFonts w:hint="eastAsia" w:ascii="宋体" w:hAnsi="宋体" w:eastAsia="宋体" w:cs="Tahoma"/>
          <w:color w:val="000000"/>
          <w:sz w:val="30"/>
          <w:szCs w:val="30"/>
          <w:lang w:val="en-US" w:eastAsia="zh-CN"/>
        </w:rPr>
        <w:t>2021</w:t>
      </w:r>
      <w:r>
        <w:rPr>
          <w:rFonts w:hint="eastAsia" w:ascii="宋体" w:hAnsi="宋体" w:eastAsia="宋体" w:cs="Tahoma"/>
          <w:color w:val="000000"/>
          <w:sz w:val="30"/>
          <w:szCs w:val="30"/>
        </w:rPr>
        <w:t>年公共财政资金安排的“三公”经费预算支出预算为</w:t>
      </w:r>
      <w:r>
        <w:rPr>
          <w:rFonts w:hint="eastAsia" w:ascii="宋体" w:hAnsi="宋体" w:eastAsia="宋体" w:cs="Tahoma"/>
          <w:color w:val="000000"/>
          <w:sz w:val="30"/>
          <w:szCs w:val="30"/>
          <w:lang w:val="en-US" w:eastAsia="zh-CN"/>
        </w:rPr>
        <w:t>2</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其中：</w:t>
      </w:r>
      <w:r>
        <w:rPr>
          <w:rFonts w:hint="eastAsia" w:ascii="宋体" w:hAnsi="宋体" w:eastAsia="宋体" w:cs="Tahoma"/>
          <w:color w:val="000000"/>
          <w:sz w:val="30"/>
          <w:szCs w:val="30"/>
        </w:rPr>
        <w:t>公务接待费支出预算：</w:t>
      </w:r>
      <w:r>
        <w:rPr>
          <w:rFonts w:hint="eastAsia" w:ascii="宋体" w:hAnsi="宋体" w:eastAsia="宋体" w:cs="Tahoma"/>
          <w:color w:val="000000"/>
          <w:sz w:val="30"/>
          <w:szCs w:val="30"/>
          <w:lang w:val="en-US" w:eastAsia="zh-CN"/>
        </w:rPr>
        <w:t>1</w:t>
      </w:r>
      <w:r>
        <w:rPr>
          <w:rFonts w:hint="eastAsia" w:ascii="宋体" w:hAnsi="宋体" w:eastAsia="宋体" w:cs="Tahoma"/>
          <w:color w:val="000000"/>
          <w:sz w:val="30"/>
          <w:szCs w:val="30"/>
        </w:rPr>
        <w:t>.00万元</w:t>
      </w:r>
      <w:r>
        <w:rPr>
          <w:rFonts w:hint="eastAsia" w:ascii="宋体" w:hAnsi="宋体" w:eastAsia="宋体" w:cs="Tahoma"/>
          <w:color w:val="000000"/>
          <w:sz w:val="30"/>
          <w:szCs w:val="30"/>
          <w:lang w:eastAsia="zh-CN"/>
        </w:rPr>
        <w:t>，</w:t>
      </w:r>
      <w:r>
        <w:rPr>
          <w:rFonts w:hint="eastAsia" w:ascii="宋体" w:hAnsi="宋体" w:eastAsia="宋体" w:cs="Tahoma"/>
          <w:color w:val="000000"/>
          <w:sz w:val="30"/>
          <w:szCs w:val="30"/>
        </w:rPr>
        <w:t>培训费支出预算：</w:t>
      </w:r>
      <w:r>
        <w:rPr>
          <w:rFonts w:hint="eastAsia" w:ascii="宋体" w:hAnsi="宋体" w:eastAsia="宋体" w:cs="Tahoma"/>
          <w:color w:val="000000"/>
          <w:sz w:val="30"/>
          <w:szCs w:val="30"/>
          <w:lang w:val="en-US" w:eastAsia="zh-CN"/>
        </w:rPr>
        <w:t>1</w:t>
      </w:r>
      <w:r>
        <w:rPr>
          <w:rFonts w:hint="eastAsia" w:ascii="宋体" w:hAnsi="宋体" w:eastAsia="宋体" w:cs="Tahoma"/>
          <w:color w:val="000000"/>
          <w:sz w:val="30"/>
          <w:szCs w:val="30"/>
        </w:rPr>
        <w:t>万元</w:t>
      </w:r>
      <w:r>
        <w:rPr>
          <w:rFonts w:hint="eastAsia" w:ascii="宋体" w:hAnsi="宋体" w:eastAsia="宋体" w:cs="Tahoma"/>
          <w:color w:val="000000"/>
          <w:sz w:val="30"/>
          <w:szCs w:val="30"/>
          <w:lang w:eastAsia="zh-CN"/>
        </w:rPr>
        <w:t>。</w:t>
      </w:r>
    </w:p>
    <w:p>
      <w:pPr>
        <w:widowControl/>
        <w:spacing w:line="480" w:lineRule="auto"/>
        <w:ind w:firstLine="596" w:firstLineChars="198"/>
        <w:jc w:val="left"/>
        <w:rPr>
          <w:rFonts w:cs="Tahoma" w:asciiTheme="minorEastAsia" w:hAnsiTheme="minorEastAsia"/>
          <w:b/>
          <w:bCs/>
          <w:color w:val="000000"/>
          <w:sz w:val="30"/>
          <w:szCs w:val="30"/>
        </w:rPr>
      </w:pPr>
      <w:bookmarkStart w:id="50" w:name="OLE_LINK135"/>
      <w:bookmarkStart w:id="51" w:name="OLE_LINK134"/>
      <w:r>
        <w:rPr>
          <w:rFonts w:hint="eastAsia" w:cs="Tahoma" w:asciiTheme="majorEastAsia" w:hAnsiTheme="majorEastAsia" w:eastAsiaTheme="majorEastAsia"/>
          <w:b/>
          <w:bCs/>
          <w:color w:val="000000"/>
          <w:sz w:val="30"/>
          <w:szCs w:val="30"/>
        </w:rPr>
        <w:t>四、</w:t>
      </w:r>
      <w:bookmarkStart w:id="52" w:name="OLE_LINK132"/>
      <w:bookmarkStart w:id="53" w:name="OLE_LINK133"/>
      <w:bookmarkStart w:id="54" w:name="OLE_LINK131"/>
      <w:r>
        <w:rPr>
          <w:rFonts w:hint="eastAsia" w:cs="Tahoma" w:asciiTheme="majorEastAsia" w:hAnsiTheme="majorEastAsia" w:eastAsiaTheme="majorEastAsia"/>
          <w:b/>
          <w:bCs/>
          <w:color w:val="000000"/>
          <w:sz w:val="30"/>
          <w:szCs w:val="30"/>
          <w:lang w:val="en-US" w:eastAsia="zh-CN"/>
        </w:rPr>
        <w:t>2021</w:t>
      </w:r>
      <w:r>
        <w:rPr>
          <w:rFonts w:hint="eastAsia" w:cs="Tahoma" w:asciiTheme="majorEastAsia" w:hAnsiTheme="majorEastAsia" w:eastAsiaTheme="majorEastAsia"/>
          <w:b/>
          <w:bCs/>
          <w:color w:val="000000"/>
          <w:sz w:val="30"/>
          <w:szCs w:val="30"/>
        </w:rPr>
        <w:t>年</w:t>
      </w:r>
      <w:r>
        <w:rPr>
          <w:rFonts w:hint="eastAsia" w:cs="Tahoma" w:asciiTheme="minorEastAsia" w:hAnsiTheme="minorEastAsia"/>
          <w:b/>
          <w:bCs/>
          <w:color w:val="000000"/>
          <w:sz w:val="30"/>
          <w:szCs w:val="30"/>
        </w:rPr>
        <w:t>公共财政资金安排的政府采购预算情况</w:t>
      </w:r>
      <w:bookmarkEnd w:id="52"/>
      <w:bookmarkEnd w:id="53"/>
      <w:bookmarkEnd w:id="54"/>
    </w:p>
    <w:bookmarkEnd w:id="50"/>
    <w:bookmarkEnd w:id="51"/>
    <w:p>
      <w:pPr>
        <w:widowControl/>
        <w:spacing w:line="480" w:lineRule="auto"/>
        <w:ind w:firstLine="594" w:firstLineChars="198"/>
        <w:jc w:val="left"/>
        <w:rPr>
          <w:rFonts w:ascii="宋体" w:hAnsi="宋体" w:eastAsia="宋体" w:cs="Tahoma"/>
          <w:color w:val="000000"/>
          <w:sz w:val="30"/>
          <w:szCs w:val="30"/>
        </w:rPr>
      </w:pPr>
      <w:r>
        <w:rPr>
          <w:rFonts w:hint="eastAsia" w:ascii="宋体" w:hAnsi="宋体" w:eastAsia="宋体" w:cs="Tahoma"/>
          <w:color w:val="000000"/>
          <w:sz w:val="30"/>
          <w:szCs w:val="30"/>
          <w:lang w:val="en-US" w:eastAsia="zh-CN"/>
        </w:rPr>
        <w:t>2021</w:t>
      </w:r>
      <w:bookmarkStart w:id="55" w:name="_GoBack"/>
      <w:bookmarkEnd w:id="55"/>
      <w:r>
        <w:rPr>
          <w:rFonts w:hint="eastAsia" w:ascii="宋体" w:hAnsi="宋体" w:eastAsia="宋体" w:cs="Tahoma"/>
          <w:color w:val="000000"/>
          <w:sz w:val="30"/>
          <w:szCs w:val="30"/>
        </w:rPr>
        <w:t>年公共财政资金安排的政府采购预算经费为0万元。</w:t>
      </w:r>
    </w:p>
    <w:p>
      <w:pPr>
        <w:widowControl/>
        <w:spacing w:line="480" w:lineRule="auto"/>
        <w:ind w:firstLine="596" w:firstLineChars="198"/>
        <w:jc w:val="left"/>
        <w:rPr>
          <w:rFonts w:cs="Tahoma" w:asciiTheme="majorEastAsia" w:hAnsiTheme="majorEastAsia" w:eastAsiaTheme="majorEastAsia"/>
          <w:b/>
          <w:bCs/>
          <w:color w:val="000000"/>
          <w:sz w:val="30"/>
          <w:szCs w:val="30"/>
        </w:rPr>
      </w:pPr>
      <w:r>
        <w:rPr>
          <w:rFonts w:hint="eastAsia" w:cs="Tahoma" w:asciiTheme="majorEastAsia" w:hAnsiTheme="majorEastAsia" w:eastAsiaTheme="majorEastAsia"/>
          <w:b/>
          <w:bCs/>
          <w:color w:val="000000"/>
          <w:sz w:val="30"/>
          <w:szCs w:val="30"/>
        </w:rPr>
        <w:t>五、国有资产占用情况说明</w:t>
      </w:r>
    </w:p>
    <w:p>
      <w:pPr>
        <w:widowControl/>
        <w:spacing w:line="480" w:lineRule="auto"/>
        <w:ind w:firstLine="594" w:firstLineChars="198"/>
        <w:jc w:val="left"/>
        <w:rPr>
          <w:rFonts w:ascii="宋体" w:hAnsi="宋体" w:eastAsia="宋体" w:cs="Tahoma"/>
          <w:color w:val="000000"/>
          <w:sz w:val="30"/>
          <w:szCs w:val="30"/>
        </w:rPr>
      </w:pPr>
      <w:r>
        <w:rPr>
          <w:rFonts w:hint="eastAsia" w:ascii="宋体" w:hAnsi="宋体" w:eastAsia="宋体" w:cs="Tahoma"/>
          <w:color w:val="000000"/>
          <w:sz w:val="30"/>
          <w:szCs w:val="30"/>
        </w:rPr>
        <w:t>我单位无可使用车辆。</w:t>
      </w:r>
    </w:p>
    <w:bookmarkEnd w:id="4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5FE"/>
    <w:rsid w:val="0000012F"/>
    <w:rsid w:val="00020AC5"/>
    <w:rsid w:val="0008210B"/>
    <w:rsid w:val="00087849"/>
    <w:rsid w:val="00151EA1"/>
    <w:rsid w:val="00236845"/>
    <w:rsid w:val="00256621"/>
    <w:rsid w:val="002F4BF6"/>
    <w:rsid w:val="0030437B"/>
    <w:rsid w:val="00342293"/>
    <w:rsid w:val="003B7229"/>
    <w:rsid w:val="003F2DAB"/>
    <w:rsid w:val="00400C23"/>
    <w:rsid w:val="00411634"/>
    <w:rsid w:val="00417E43"/>
    <w:rsid w:val="00426156"/>
    <w:rsid w:val="00434202"/>
    <w:rsid w:val="00452BA4"/>
    <w:rsid w:val="00467776"/>
    <w:rsid w:val="004A3704"/>
    <w:rsid w:val="005505A9"/>
    <w:rsid w:val="0059008F"/>
    <w:rsid w:val="005A0859"/>
    <w:rsid w:val="005A4602"/>
    <w:rsid w:val="005C23A0"/>
    <w:rsid w:val="005C31FE"/>
    <w:rsid w:val="00621326"/>
    <w:rsid w:val="00626C21"/>
    <w:rsid w:val="00702D32"/>
    <w:rsid w:val="007078AB"/>
    <w:rsid w:val="007215FB"/>
    <w:rsid w:val="0075601B"/>
    <w:rsid w:val="007A541A"/>
    <w:rsid w:val="007B174E"/>
    <w:rsid w:val="007B2481"/>
    <w:rsid w:val="007B45FE"/>
    <w:rsid w:val="007F21B5"/>
    <w:rsid w:val="007F6DCD"/>
    <w:rsid w:val="00827172"/>
    <w:rsid w:val="0087537A"/>
    <w:rsid w:val="00882B00"/>
    <w:rsid w:val="00896154"/>
    <w:rsid w:val="009170F2"/>
    <w:rsid w:val="00937B44"/>
    <w:rsid w:val="009C2F96"/>
    <w:rsid w:val="009D0DA8"/>
    <w:rsid w:val="00A473BE"/>
    <w:rsid w:val="00AB0A01"/>
    <w:rsid w:val="00AE0032"/>
    <w:rsid w:val="00B15EAC"/>
    <w:rsid w:val="00B76BDA"/>
    <w:rsid w:val="00B85AED"/>
    <w:rsid w:val="00CB3A93"/>
    <w:rsid w:val="00CD6B0C"/>
    <w:rsid w:val="00D4680D"/>
    <w:rsid w:val="00D60A63"/>
    <w:rsid w:val="00DC2A02"/>
    <w:rsid w:val="00E02C55"/>
    <w:rsid w:val="00E963E7"/>
    <w:rsid w:val="00EC3D38"/>
    <w:rsid w:val="00F90A57"/>
    <w:rsid w:val="00FC0447"/>
    <w:rsid w:val="00FD4347"/>
    <w:rsid w:val="00FE1C5D"/>
    <w:rsid w:val="00FE7111"/>
    <w:rsid w:val="013D50F7"/>
    <w:rsid w:val="026367C3"/>
    <w:rsid w:val="02F01ACA"/>
    <w:rsid w:val="02F1350D"/>
    <w:rsid w:val="032D2443"/>
    <w:rsid w:val="04476ACC"/>
    <w:rsid w:val="06E22BF4"/>
    <w:rsid w:val="07493F97"/>
    <w:rsid w:val="07C304CD"/>
    <w:rsid w:val="086D4613"/>
    <w:rsid w:val="096B7B8F"/>
    <w:rsid w:val="09841519"/>
    <w:rsid w:val="0A3128F5"/>
    <w:rsid w:val="0A4B386D"/>
    <w:rsid w:val="0D077849"/>
    <w:rsid w:val="0D791181"/>
    <w:rsid w:val="0DEE6723"/>
    <w:rsid w:val="0DF84107"/>
    <w:rsid w:val="0E1B0D3D"/>
    <w:rsid w:val="0E6C08D1"/>
    <w:rsid w:val="0E707583"/>
    <w:rsid w:val="0E842D6E"/>
    <w:rsid w:val="0E862FAB"/>
    <w:rsid w:val="0EA1284F"/>
    <w:rsid w:val="0F7017EB"/>
    <w:rsid w:val="0FAF4930"/>
    <w:rsid w:val="1069209C"/>
    <w:rsid w:val="10A230E5"/>
    <w:rsid w:val="10CC44E0"/>
    <w:rsid w:val="11903333"/>
    <w:rsid w:val="11BE56A5"/>
    <w:rsid w:val="124A4DE8"/>
    <w:rsid w:val="125D78B2"/>
    <w:rsid w:val="12F30568"/>
    <w:rsid w:val="13224FA5"/>
    <w:rsid w:val="13A049EC"/>
    <w:rsid w:val="1411519B"/>
    <w:rsid w:val="159822C8"/>
    <w:rsid w:val="160F00DE"/>
    <w:rsid w:val="168069AC"/>
    <w:rsid w:val="169A6BBF"/>
    <w:rsid w:val="175E60B8"/>
    <w:rsid w:val="18205B72"/>
    <w:rsid w:val="18A07A2D"/>
    <w:rsid w:val="18E71AC2"/>
    <w:rsid w:val="1A2C0715"/>
    <w:rsid w:val="1AFE1E38"/>
    <w:rsid w:val="1D490737"/>
    <w:rsid w:val="1DA20B8D"/>
    <w:rsid w:val="1DAB4F37"/>
    <w:rsid w:val="1DBF18F6"/>
    <w:rsid w:val="1E0D2F7D"/>
    <w:rsid w:val="1EA90167"/>
    <w:rsid w:val="1EB32322"/>
    <w:rsid w:val="1EE02222"/>
    <w:rsid w:val="20EE1F9C"/>
    <w:rsid w:val="211D73F4"/>
    <w:rsid w:val="222B11F2"/>
    <w:rsid w:val="22DF1391"/>
    <w:rsid w:val="24042909"/>
    <w:rsid w:val="249123FE"/>
    <w:rsid w:val="24FC26F1"/>
    <w:rsid w:val="259D531B"/>
    <w:rsid w:val="26EC7689"/>
    <w:rsid w:val="27165E6F"/>
    <w:rsid w:val="278C258F"/>
    <w:rsid w:val="28090A79"/>
    <w:rsid w:val="283B261A"/>
    <w:rsid w:val="286B69B3"/>
    <w:rsid w:val="287C0555"/>
    <w:rsid w:val="2B7B37AC"/>
    <w:rsid w:val="2BB27FC1"/>
    <w:rsid w:val="2C90653D"/>
    <w:rsid w:val="2D8A1D7A"/>
    <w:rsid w:val="2EB44E18"/>
    <w:rsid w:val="2F2C7548"/>
    <w:rsid w:val="2F50326A"/>
    <w:rsid w:val="30AD6FC3"/>
    <w:rsid w:val="3208220E"/>
    <w:rsid w:val="32161ED9"/>
    <w:rsid w:val="32EA1C39"/>
    <w:rsid w:val="330019D4"/>
    <w:rsid w:val="33035105"/>
    <w:rsid w:val="33A6705D"/>
    <w:rsid w:val="349F46C9"/>
    <w:rsid w:val="34E35943"/>
    <w:rsid w:val="35003E18"/>
    <w:rsid w:val="365E4F39"/>
    <w:rsid w:val="367663F1"/>
    <w:rsid w:val="37174D3C"/>
    <w:rsid w:val="372D6199"/>
    <w:rsid w:val="37941B54"/>
    <w:rsid w:val="385553B1"/>
    <w:rsid w:val="3942374C"/>
    <w:rsid w:val="39C44E26"/>
    <w:rsid w:val="3A015A35"/>
    <w:rsid w:val="3A0D1C01"/>
    <w:rsid w:val="3A1203D2"/>
    <w:rsid w:val="3AAC2114"/>
    <w:rsid w:val="3AED603B"/>
    <w:rsid w:val="3AFE675D"/>
    <w:rsid w:val="3B500EDA"/>
    <w:rsid w:val="3BB43E7F"/>
    <w:rsid w:val="3C0C2325"/>
    <w:rsid w:val="3C4D65E4"/>
    <w:rsid w:val="3CB57A9B"/>
    <w:rsid w:val="3CD5068A"/>
    <w:rsid w:val="40100676"/>
    <w:rsid w:val="4032185D"/>
    <w:rsid w:val="43855078"/>
    <w:rsid w:val="43884F58"/>
    <w:rsid w:val="448B2D04"/>
    <w:rsid w:val="4507078A"/>
    <w:rsid w:val="455A471C"/>
    <w:rsid w:val="455D5658"/>
    <w:rsid w:val="47C73349"/>
    <w:rsid w:val="48084592"/>
    <w:rsid w:val="48D5697A"/>
    <w:rsid w:val="490C0BEB"/>
    <w:rsid w:val="49AE5AE6"/>
    <w:rsid w:val="49E963FF"/>
    <w:rsid w:val="4C2A5643"/>
    <w:rsid w:val="4C6333D2"/>
    <w:rsid w:val="4CFF52A4"/>
    <w:rsid w:val="4DA86EE0"/>
    <w:rsid w:val="4E5F6897"/>
    <w:rsid w:val="4F7328C7"/>
    <w:rsid w:val="502133FB"/>
    <w:rsid w:val="50305AD6"/>
    <w:rsid w:val="508B5850"/>
    <w:rsid w:val="50DC7F17"/>
    <w:rsid w:val="51BC2FBC"/>
    <w:rsid w:val="52C75ACF"/>
    <w:rsid w:val="52D01630"/>
    <w:rsid w:val="535A6BE0"/>
    <w:rsid w:val="535B195B"/>
    <w:rsid w:val="53C455BF"/>
    <w:rsid w:val="556E1241"/>
    <w:rsid w:val="5582632D"/>
    <w:rsid w:val="55F33203"/>
    <w:rsid w:val="561E6BF2"/>
    <w:rsid w:val="56951AC5"/>
    <w:rsid w:val="580E552E"/>
    <w:rsid w:val="5853626D"/>
    <w:rsid w:val="59684ED0"/>
    <w:rsid w:val="59EE6274"/>
    <w:rsid w:val="5A492757"/>
    <w:rsid w:val="5A6F0F67"/>
    <w:rsid w:val="5BB57CE3"/>
    <w:rsid w:val="5BC11F88"/>
    <w:rsid w:val="5CCB65B4"/>
    <w:rsid w:val="5ED330A5"/>
    <w:rsid w:val="5EE94260"/>
    <w:rsid w:val="5FB777E7"/>
    <w:rsid w:val="5FCD4229"/>
    <w:rsid w:val="62044C43"/>
    <w:rsid w:val="62486FA5"/>
    <w:rsid w:val="6254423E"/>
    <w:rsid w:val="635B0455"/>
    <w:rsid w:val="63781EF5"/>
    <w:rsid w:val="63990B6E"/>
    <w:rsid w:val="6463421E"/>
    <w:rsid w:val="652B0C04"/>
    <w:rsid w:val="65D44E44"/>
    <w:rsid w:val="65D95E7D"/>
    <w:rsid w:val="66344AD4"/>
    <w:rsid w:val="66B05494"/>
    <w:rsid w:val="674B19E4"/>
    <w:rsid w:val="68321CA5"/>
    <w:rsid w:val="695A6409"/>
    <w:rsid w:val="6A425B8F"/>
    <w:rsid w:val="6A6F7FCD"/>
    <w:rsid w:val="6AE352F2"/>
    <w:rsid w:val="6BF4374A"/>
    <w:rsid w:val="6BF510C2"/>
    <w:rsid w:val="6C555390"/>
    <w:rsid w:val="6C861244"/>
    <w:rsid w:val="6CA87303"/>
    <w:rsid w:val="6CAE2F17"/>
    <w:rsid w:val="6CC05F8B"/>
    <w:rsid w:val="6CC46DDA"/>
    <w:rsid w:val="6D4F61D6"/>
    <w:rsid w:val="6DCB75B0"/>
    <w:rsid w:val="6DD73BB3"/>
    <w:rsid w:val="6ED06F19"/>
    <w:rsid w:val="6F014804"/>
    <w:rsid w:val="7013101A"/>
    <w:rsid w:val="708C5F98"/>
    <w:rsid w:val="71574B75"/>
    <w:rsid w:val="71CB1B2E"/>
    <w:rsid w:val="72E93959"/>
    <w:rsid w:val="73556321"/>
    <w:rsid w:val="73BD0BE0"/>
    <w:rsid w:val="746A0365"/>
    <w:rsid w:val="753C43A2"/>
    <w:rsid w:val="77B3125C"/>
    <w:rsid w:val="77B95DDF"/>
    <w:rsid w:val="77DA5029"/>
    <w:rsid w:val="77E719E6"/>
    <w:rsid w:val="78CD428D"/>
    <w:rsid w:val="78EB1256"/>
    <w:rsid w:val="790970E4"/>
    <w:rsid w:val="799D29BF"/>
    <w:rsid w:val="79AF7644"/>
    <w:rsid w:val="79FF49BB"/>
    <w:rsid w:val="7A3D0688"/>
    <w:rsid w:val="7A966195"/>
    <w:rsid w:val="7ADC6A9C"/>
    <w:rsid w:val="7B681A9C"/>
    <w:rsid w:val="7C7B07EF"/>
    <w:rsid w:val="7D0B7DD0"/>
    <w:rsid w:val="7D847A2A"/>
    <w:rsid w:val="7D90714E"/>
    <w:rsid w:val="7D930126"/>
    <w:rsid w:val="7DAE136C"/>
    <w:rsid w:val="7DD12BA9"/>
    <w:rsid w:val="7EC609F7"/>
    <w:rsid w:val="7FB0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0"/>
    <w:rPr>
      <w:rFonts w:ascii="宋体" w:hAnsi="Courier New"/>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纯文本 Char"/>
    <w:basedOn w:val="6"/>
    <w:link w:val="2"/>
    <w:qFormat/>
    <w:uiPriority w:val="0"/>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shendu</Company>
  <Pages>7</Pages>
  <Words>552</Words>
  <Characters>3148</Characters>
  <Lines>26</Lines>
  <Paragraphs>7</Paragraphs>
  <TotalTime>64</TotalTime>
  <ScaleCrop>false</ScaleCrop>
  <LinksUpToDate>false</LinksUpToDate>
  <CharactersWithSpaces>3693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2019-01-23T02:54:00Z</dcterms:created>
  <dc:creator>User</dc:creator>
  <cp:lastModifiedBy>Minimum</cp:lastModifiedBy>
  <dcterms:modified xsi:type="dcterms:W3CDTF">2021-03-23T01:06:34Z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1A21965CC1C84898997717ADDA7AA490</vt:lpwstr>
  </property>
</Properties>
</file>